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page" w:horzAnchor="margin" w:tblpXSpec="center" w:tblpY="16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477C1A" w14:paraId="27172750" w14:textId="77777777" w:rsidTr="00477C1A">
        <w:tc>
          <w:tcPr>
            <w:tcW w:w="3467" w:type="dxa"/>
            <w:vAlign w:val="center"/>
          </w:tcPr>
          <w:p w14:paraId="1EC97B66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EAD7A89" wp14:editId="6042E788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28FAB1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01B93FBA" wp14:editId="3ACE649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4CA312DB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1AF5BA2B" wp14:editId="5FF3CEC6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C1A" w14:paraId="1F4A4107" w14:textId="77777777" w:rsidTr="00477C1A">
        <w:tc>
          <w:tcPr>
            <w:tcW w:w="3467" w:type="dxa"/>
            <w:vAlign w:val="center"/>
          </w:tcPr>
          <w:p w14:paraId="3E4BF40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02DE048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1A60107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7264C79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6B59FC96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354DA801" w:rsidR="00387A61" w:rsidRPr="00387A61" w:rsidRDefault="00C14D1A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>
              <w:rPr>
                <w:rFonts w:ascii="Cambria" w:eastAsia="Calibri" w:hAnsi="Cambria" w:cs="Calibri"/>
                <w:b/>
              </w:rPr>
              <w:t>A</w:t>
            </w:r>
            <w:r w:rsidR="00387A61" w:rsidRPr="00387A61">
              <w:rPr>
                <w:rFonts w:ascii="Cambria" w:eastAsia="Calibri" w:hAnsi="Cambria" w:cs="Calibri"/>
                <w:b/>
              </w:rPr>
              <w:t xml:space="preserve">LLEGATO </w:t>
            </w:r>
            <w:r w:rsidR="00412B36">
              <w:rPr>
                <w:rFonts w:ascii="Cambria" w:eastAsia="Calibri" w:hAnsi="Cambria" w:cs="Calibri"/>
                <w:b/>
              </w:rPr>
              <w:t>A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="00387A61"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05184F" w14:textId="77777777" w:rsidR="003360C4" w:rsidRDefault="003360C4" w:rsidP="003360C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  <w:sz w:val="22"/>
              </w:rPr>
            </w:pPr>
            <w:r w:rsidRPr="003360C4">
              <w:rPr>
                <w:rFonts w:ascii="Cambria" w:eastAsia="Calibri" w:hAnsi="Cambria" w:cs="Calibri"/>
                <w:sz w:val="22"/>
              </w:rPr>
              <w:t>PROCEDURA NEGOZIATA SENZA PREVIA INDIZIONE DI UN BANDO DI GARA</w:t>
            </w:r>
          </w:p>
          <w:p w14:paraId="327B1617" w14:textId="77777777" w:rsidR="003360C4" w:rsidRDefault="003360C4" w:rsidP="003360C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  <w:sz w:val="22"/>
              </w:rPr>
            </w:pPr>
            <w:r w:rsidRPr="003360C4">
              <w:rPr>
                <w:rFonts w:ascii="Cambria" w:eastAsia="Calibri" w:hAnsi="Cambria" w:cs="Calibri"/>
                <w:sz w:val="22"/>
              </w:rPr>
              <w:t xml:space="preserve">AI SENSI DELL’ART. 76 CO. 2 LETT. B), </w:t>
            </w:r>
          </w:p>
          <w:p w14:paraId="6CF3D5A8" w14:textId="078272CF" w:rsidR="00387A61" w:rsidRPr="00387A61" w:rsidRDefault="003360C4" w:rsidP="003360C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3360C4">
              <w:rPr>
                <w:rFonts w:ascii="Cambria" w:eastAsia="Calibri" w:hAnsi="Cambria" w:cs="Calibri"/>
                <w:sz w:val="22"/>
              </w:rPr>
              <w:t>PER LA FORNITURA DI UN EMULATORE DI CANALE RADIO (RADIO CHANNEL EMULATOR)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299A3A96" w14:textId="2F167C31" w:rsidR="003360C4" w:rsidRPr="003360C4" w:rsidRDefault="003360C4" w:rsidP="003360C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  <w:sz w:val="22"/>
              </w:rPr>
            </w:pPr>
            <w:r w:rsidRPr="003360C4">
              <w:rPr>
                <w:rFonts w:ascii="Cambria" w:eastAsia="Calibri" w:hAnsi="Cambria" w:cs="Calibri"/>
                <w:sz w:val="22"/>
              </w:rPr>
              <w:t xml:space="preserve">CIG </w:t>
            </w:r>
            <w:r w:rsidR="004D0657" w:rsidRPr="004D0657">
              <w:rPr>
                <w:rFonts w:ascii="Cambria" w:eastAsia="Calibri" w:hAnsi="Cambria" w:cs="Calibri"/>
                <w:sz w:val="22"/>
              </w:rPr>
              <w:t>B3518E8A3D</w:t>
            </w:r>
          </w:p>
          <w:p w14:paraId="38F2A25B" w14:textId="1CC6619D" w:rsidR="00387A61" w:rsidRPr="005F0D11" w:rsidRDefault="003360C4" w:rsidP="003360C4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360C4">
              <w:rPr>
                <w:rFonts w:ascii="Cambria" w:eastAsia="Calibri" w:hAnsi="Cambria" w:cs="Calibri"/>
                <w:sz w:val="22"/>
              </w:rPr>
              <w:t>CUP D43C22003080001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4FD7257" w14:textId="7AF65383" w:rsidR="00567FE4" w:rsidRPr="00605E04" w:rsidRDefault="00567FE4" w:rsidP="00605E04">
      <w:pPr>
        <w:sectPr w:rsidR="00567FE4" w:rsidRPr="00605E04" w:rsidSect="00387A6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84"/>
        <w:gridCol w:w="1554"/>
        <w:gridCol w:w="5904"/>
        <w:gridCol w:w="5635"/>
      </w:tblGrid>
      <w:tr w:rsidR="00CC596F" w:rsidRPr="00CC596F" w14:paraId="72DE8BDD" w14:textId="77777777" w:rsidTr="00AC1A03">
        <w:tc>
          <w:tcPr>
            <w:tcW w:w="1184" w:type="dxa"/>
            <w:vAlign w:val="center"/>
          </w:tcPr>
          <w:p w14:paraId="384A5CA1" w14:textId="122D9428" w:rsidR="00CC596F" w:rsidRPr="00CC596F" w:rsidRDefault="00CC596F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lastRenderedPageBreak/>
              <w:t>Tipologia</w:t>
            </w:r>
          </w:p>
        </w:tc>
        <w:tc>
          <w:tcPr>
            <w:tcW w:w="1554" w:type="dxa"/>
            <w:vAlign w:val="center"/>
          </w:tcPr>
          <w:p w14:paraId="17D06C79" w14:textId="79998F2E" w:rsidR="00CC596F" w:rsidRPr="00CC596F" w:rsidRDefault="00CC596F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ID</w:t>
            </w:r>
          </w:p>
        </w:tc>
        <w:tc>
          <w:tcPr>
            <w:tcW w:w="5904" w:type="dxa"/>
            <w:vAlign w:val="center"/>
          </w:tcPr>
          <w:p w14:paraId="31DE2B95" w14:textId="1316D0F3" w:rsidR="00CC596F" w:rsidRPr="00CC596F" w:rsidRDefault="00CC596F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Requisiti minimi inderogabili</w:t>
            </w:r>
          </w:p>
        </w:tc>
        <w:tc>
          <w:tcPr>
            <w:tcW w:w="5635" w:type="dxa"/>
            <w:vAlign w:val="center"/>
          </w:tcPr>
          <w:p w14:paraId="6D5AA9DB" w14:textId="77777777" w:rsidR="00CC596F" w:rsidRPr="00CC596F" w:rsidRDefault="00CC596F" w:rsidP="00AC1A03">
            <w:pPr>
              <w:autoSpaceDE w:val="0"/>
              <w:autoSpaceDN w:val="0"/>
              <w:adjustRightInd w:val="0"/>
              <w:spacing w:line="312" w:lineRule="auto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CC596F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Caratteristiche dell'attrezzatura offerta</w:t>
            </w:r>
          </w:p>
          <w:p w14:paraId="333AD3DD" w14:textId="4A331D83" w:rsidR="00CC596F" w:rsidRPr="00CC596F" w:rsidRDefault="00CC596F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 w:cs="Calibri"/>
                <w:color w:val="000000"/>
                <w:sz w:val="20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CC596F" w:rsidRPr="00CC596F" w14:paraId="4EB3EAE0" w14:textId="77777777" w:rsidTr="00AC1A03">
        <w:tc>
          <w:tcPr>
            <w:tcW w:w="1184" w:type="dxa"/>
            <w:vAlign w:val="bottom"/>
          </w:tcPr>
          <w:p w14:paraId="5EA8A188" w14:textId="7DE859B3" w:rsidR="00CC596F" w:rsidRPr="00CC596F" w:rsidRDefault="00CC596F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1554" w:type="dxa"/>
            <w:vAlign w:val="bottom"/>
          </w:tcPr>
          <w:p w14:paraId="0649CF2D" w14:textId="55C62CB9" w:rsidR="00CC596F" w:rsidRPr="00CC596F" w:rsidRDefault="00CC596F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Tecnologia</w:t>
            </w:r>
          </w:p>
        </w:tc>
        <w:tc>
          <w:tcPr>
            <w:tcW w:w="5904" w:type="dxa"/>
            <w:vAlign w:val="center"/>
          </w:tcPr>
          <w:p w14:paraId="589DB2FC" w14:textId="2EAEA96C" w:rsidR="00CC596F" w:rsidRPr="00CC596F" w:rsidRDefault="00CC596F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Emulatore di Canale Radio</w:t>
            </w:r>
          </w:p>
        </w:tc>
        <w:tc>
          <w:tcPr>
            <w:tcW w:w="5635" w:type="dxa"/>
            <w:vAlign w:val="center"/>
          </w:tcPr>
          <w:p w14:paraId="34E84BE2" w14:textId="337C83EF" w:rsidR="00CC596F" w:rsidRPr="00CC596F" w:rsidRDefault="00CC596F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63CE7A2E" w14:textId="77777777" w:rsidTr="00AC1A03">
        <w:tc>
          <w:tcPr>
            <w:tcW w:w="1184" w:type="dxa"/>
            <w:vMerge w:val="restart"/>
            <w:vAlign w:val="center"/>
          </w:tcPr>
          <w:p w14:paraId="6746820B" w14:textId="058ED3C2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2</w:t>
            </w:r>
          </w:p>
        </w:tc>
        <w:tc>
          <w:tcPr>
            <w:tcW w:w="1554" w:type="dxa"/>
            <w:vMerge w:val="restart"/>
            <w:vAlign w:val="center"/>
          </w:tcPr>
          <w:p w14:paraId="16F7C4B4" w14:textId="535E726C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Caratteristiche sistema</w:t>
            </w:r>
          </w:p>
        </w:tc>
        <w:tc>
          <w:tcPr>
            <w:tcW w:w="5904" w:type="dxa"/>
            <w:vAlign w:val="center"/>
          </w:tcPr>
          <w:p w14:paraId="3A41E5AA" w14:textId="262AD38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8 canali bidirezionali (connettorizzati in N) e upgradabile dopo l’acquisto fino a 64 canali</w:t>
            </w:r>
          </w:p>
        </w:tc>
        <w:tc>
          <w:tcPr>
            <w:tcW w:w="5635" w:type="dxa"/>
            <w:vAlign w:val="center"/>
          </w:tcPr>
          <w:p w14:paraId="0D146E0C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3A19D4FE" w14:textId="77777777" w:rsidTr="00AC1A03">
        <w:tc>
          <w:tcPr>
            <w:tcW w:w="1184" w:type="dxa"/>
            <w:vMerge/>
            <w:vAlign w:val="center"/>
          </w:tcPr>
          <w:p w14:paraId="03321CEB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348C0D8F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7BF0E48A" w14:textId="5401A88D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Range di frequenza 450MHz – 6GHz</w:t>
            </w:r>
          </w:p>
        </w:tc>
        <w:tc>
          <w:tcPr>
            <w:tcW w:w="5635" w:type="dxa"/>
            <w:vAlign w:val="center"/>
          </w:tcPr>
          <w:p w14:paraId="637C7ED0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4D0657" w14:paraId="32C05B63" w14:textId="77777777" w:rsidTr="00AC1A03">
        <w:tc>
          <w:tcPr>
            <w:tcW w:w="1184" w:type="dxa"/>
            <w:vMerge/>
            <w:vAlign w:val="center"/>
          </w:tcPr>
          <w:p w14:paraId="0C0CEF8A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674E3DBF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3FA3C691" w14:textId="5EAC0023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CC596F">
              <w:rPr>
                <w:rFonts w:ascii="Georgia" w:hAnsi="Georgia"/>
                <w:sz w:val="20"/>
                <w:szCs w:val="20"/>
                <w:lang w:val="en-US"/>
              </w:rPr>
              <w:t>RF input level +35dBm peak</w:t>
            </w:r>
          </w:p>
        </w:tc>
        <w:tc>
          <w:tcPr>
            <w:tcW w:w="5635" w:type="dxa"/>
            <w:vAlign w:val="center"/>
          </w:tcPr>
          <w:p w14:paraId="09057E06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AC1A03" w:rsidRPr="004D0657" w14:paraId="2D1EFDDF" w14:textId="77777777" w:rsidTr="00AC1A03">
        <w:tc>
          <w:tcPr>
            <w:tcW w:w="1184" w:type="dxa"/>
            <w:vMerge/>
            <w:vAlign w:val="center"/>
          </w:tcPr>
          <w:p w14:paraId="187EA914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Merge/>
            <w:vAlign w:val="center"/>
          </w:tcPr>
          <w:p w14:paraId="4E291C03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  <w:tc>
          <w:tcPr>
            <w:tcW w:w="5904" w:type="dxa"/>
            <w:vAlign w:val="center"/>
          </w:tcPr>
          <w:p w14:paraId="1A247E54" w14:textId="078E3388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CC596F">
              <w:rPr>
                <w:rFonts w:ascii="Georgia" w:hAnsi="Georgia"/>
                <w:sz w:val="20"/>
                <w:szCs w:val="20"/>
                <w:lang w:val="en-US"/>
              </w:rPr>
              <w:t>RF output level +5dBm pea</w:t>
            </w:r>
          </w:p>
        </w:tc>
        <w:tc>
          <w:tcPr>
            <w:tcW w:w="5635" w:type="dxa"/>
            <w:vAlign w:val="center"/>
          </w:tcPr>
          <w:p w14:paraId="050F0AD3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AC1A03" w:rsidRPr="00CC596F" w14:paraId="71A82D64" w14:textId="77777777" w:rsidTr="00AC1A03">
        <w:tc>
          <w:tcPr>
            <w:tcW w:w="1184" w:type="dxa"/>
            <w:vMerge/>
            <w:vAlign w:val="center"/>
          </w:tcPr>
          <w:p w14:paraId="18FE16DA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Merge/>
            <w:vAlign w:val="center"/>
          </w:tcPr>
          <w:p w14:paraId="66BF5D91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  <w:tc>
          <w:tcPr>
            <w:tcW w:w="5904" w:type="dxa"/>
            <w:vAlign w:val="center"/>
          </w:tcPr>
          <w:p w14:paraId="5675829A" w14:textId="755BA2B3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  <w:lang w:val="en-US"/>
              </w:rPr>
              <w:t>RF dynamic range 100dB</w:t>
            </w:r>
          </w:p>
        </w:tc>
        <w:tc>
          <w:tcPr>
            <w:tcW w:w="5635" w:type="dxa"/>
            <w:vAlign w:val="center"/>
          </w:tcPr>
          <w:p w14:paraId="7520429B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4D0657" w14:paraId="36084260" w14:textId="77777777" w:rsidTr="00AC1A03">
        <w:tc>
          <w:tcPr>
            <w:tcW w:w="1184" w:type="dxa"/>
            <w:vMerge/>
            <w:vAlign w:val="center"/>
          </w:tcPr>
          <w:p w14:paraId="5BE2438C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12463332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2A26B6C5" w14:textId="577D9301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CC596F">
              <w:rPr>
                <w:rFonts w:ascii="Georgia" w:hAnsi="Georgia"/>
                <w:sz w:val="20"/>
                <w:szCs w:val="20"/>
                <w:lang w:val="en-US"/>
              </w:rPr>
              <w:t>Output noise floor &lt;-168 dBm/Hz</w:t>
            </w:r>
          </w:p>
        </w:tc>
        <w:tc>
          <w:tcPr>
            <w:tcW w:w="5635" w:type="dxa"/>
            <w:vAlign w:val="center"/>
          </w:tcPr>
          <w:p w14:paraId="2A3E607C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AC1A03" w:rsidRPr="00CC596F" w14:paraId="29CBBE6F" w14:textId="77777777" w:rsidTr="00AC1A03">
        <w:tc>
          <w:tcPr>
            <w:tcW w:w="1184" w:type="dxa"/>
            <w:vMerge/>
            <w:vAlign w:val="center"/>
          </w:tcPr>
          <w:p w14:paraId="601CDF90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Merge/>
            <w:vAlign w:val="center"/>
          </w:tcPr>
          <w:p w14:paraId="4EB97306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  <w:tc>
          <w:tcPr>
            <w:tcW w:w="5904" w:type="dxa"/>
            <w:vAlign w:val="center"/>
          </w:tcPr>
          <w:p w14:paraId="3B7E939B" w14:textId="077D6F73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Crosstalk tra porte TRX &lt;-100dB</w:t>
            </w:r>
          </w:p>
        </w:tc>
        <w:tc>
          <w:tcPr>
            <w:tcW w:w="5635" w:type="dxa"/>
            <w:vAlign w:val="center"/>
          </w:tcPr>
          <w:p w14:paraId="01F186C4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4D497525" w14:textId="77777777" w:rsidTr="00AC1A03">
        <w:tc>
          <w:tcPr>
            <w:tcW w:w="1184" w:type="dxa"/>
            <w:vMerge/>
            <w:vAlign w:val="center"/>
          </w:tcPr>
          <w:p w14:paraId="085568C5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4FA0F9C6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6D9B0136" w14:textId="72293955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  <w:lang w:val="en-US"/>
              </w:rPr>
              <w:t>VSWR delle porte RF &lt;1.8</w:t>
            </w:r>
          </w:p>
        </w:tc>
        <w:tc>
          <w:tcPr>
            <w:tcW w:w="5635" w:type="dxa"/>
            <w:vAlign w:val="center"/>
          </w:tcPr>
          <w:p w14:paraId="6E8A5E1D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586E7952" w14:textId="77777777" w:rsidTr="00AC1A03">
        <w:tc>
          <w:tcPr>
            <w:tcW w:w="1184" w:type="dxa"/>
            <w:vMerge/>
            <w:vAlign w:val="center"/>
          </w:tcPr>
          <w:p w14:paraId="161FFAF7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63EB8622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5D85AD3A" w14:textId="328978AD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Supporto al Carrier Aggregation fino a 300MHz</w:t>
            </w:r>
          </w:p>
        </w:tc>
        <w:tc>
          <w:tcPr>
            <w:tcW w:w="5635" w:type="dxa"/>
            <w:vAlign w:val="center"/>
          </w:tcPr>
          <w:p w14:paraId="6C5372F8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3F20B049" w14:textId="77777777" w:rsidTr="00AC1A03">
        <w:tc>
          <w:tcPr>
            <w:tcW w:w="1184" w:type="dxa"/>
            <w:vMerge/>
            <w:vAlign w:val="center"/>
          </w:tcPr>
          <w:p w14:paraId="213127EA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75D50FC6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09CB21FC" w14:textId="5EE755FE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  <w:lang w:val="en-US"/>
              </w:rPr>
              <w:t>Garanzia 12 mesi</w:t>
            </w:r>
          </w:p>
        </w:tc>
        <w:tc>
          <w:tcPr>
            <w:tcW w:w="5635" w:type="dxa"/>
            <w:vAlign w:val="center"/>
          </w:tcPr>
          <w:p w14:paraId="50E3682F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78A0844B" w14:textId="77777777" w:rsidTr="00AC1A03">
        <w:tc>
          <w:tcPr>
            <w:tcW w:w="1184" w:type="dxa"/>
            <w:vMerge/>
            <w:vAlign w:val="center"/>
          </w:tcPr>
          <w:p w14:paraId="6417B8DC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7D1BAFAD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2A2F854C" w14:textId="6BDAE69C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Corso di formazione onsite da personale tecnico</w:t>
            </w:r>
          </w:p>
        </w:tc>
        <w:tc>
          <w:tcPr>
            <w:tcW w:w="5635" w:type="dxa"/>
            <w:vAlign w:val="center"/>
          </w:tcPr>
          <w:p w14:paraId="7C197B6A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18840A86" w14:textId="77777777" w:rsidTr="00AC1A03">
        <w:tc>
          <w:tcPr>
            <w:tcW w:w="1184" w:type="dxa"/>
            <w:vMerge w:val="restart"/>
            <w:vAlign w:val="center"/>
          </w:tcPr>
          <w:p w14:paraId="41003BF0" w14:textId="78B5893B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54" w:type="dxa"/>
            <w:vMerge w:val="restart"/>
            <w:vAlign w:val="center"/>
          </w:tcPr>
          <w:p w14:paraId="4108486B" w14:textId="675E9FC8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Software</w:t>
            </w:r>
          </w:p>
        </w:tc>
        <w:tc>
          <w:tcPr>
            <w:tcW w:w="5904" w:type="dxa"/>
            <w:vAlign w:val="center"/>
          </w:tcPr>
          <w:p w14:paraId="75CF0FBA" w14:textId="638C9805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Software integrato per il test di un singolo gNB e UE in 4x4 MIMO bidirezionale, in modalità sia TDD che FDD.</w:t>
            </w:r>
          </w:p>
        </w:tc>
        <w:tc>
          <w:tcPr>
            <w:tcW w:w="5635" w:type="dxa"/>
            <w:vAlign w:val="center"/>
          </w:tcPr>
          <w:p w14:paraId="239B5120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56BABD2A" w14:textId="77777777" w:rsidTr="00AC1A03">
        <w:tc>
          <w:tcPr>
            <w:tcW w:w="1184" w:type="dxa"/>
            <w:vMerge/>
            <w:vAlign w:val="center"/>
          </w:tcPr>
          <w:p w14:paraId="1C947E9D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07CA0EE7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6DAA5A6E" w14:textId="1059810E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Software integrato per il test di due gNB e due UE in 2x2 MIMO bidirezionale; se i gNB sono in modalità TDD, deve essere possibile verificare gli handovers tra gNB differenti.</w:t>
            </w:r>
          </w:p>
        </w:tc>
        <w:tc>
          <w:tcPr>
            <w:tcW w:w="5635" w:type="dxa"/>
            <w:vAlign w:val="center"/>
          </w:tcPr>
          <w:p w14:paraId="3B5C15BD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5D213AE6" w14:textId="77777777" w:rsidTr="00AC1A03">
        <w:tc>
          <w:tcPr>
            <w:tcW w:w="1184" w:type="dxa"/>
            <w:vMerge/>
            <w:vAlign w:val="center"/>
          </w:tcPr>
          <w:p w14:paraId="54F7D55D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42C13A36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09E2F2E7" w14:textId="4595DA7A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Software con opzione di shadowing indipendente per ciascun canale e range dinamico fino a 100dB.</w:t>
            </w:r>
          </w:p>
        </w:tc>
        <w:tc>
          <w:tcPr>
            <w:tcW w:w="5635" w:type="dxa"/>
            <w:vAlign w:val="center"/>
          </w:tcPr>
          <w:p w14:paraId="628D2DC1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38D441CB" w14:textId="77777777" w:rsidTr="00AC1A03">
        <w:tc>
          <w:tcPr>
            <w:tcW w:w="1184" w:type="dxa"/>
            <w:vMerge/>
            <w:vAlign w:val="center"/>
          </w:tcPr>
          <w:p w14:paraId="629B28DE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757BB193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255847F2" w14:textId="03B4EC7A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Software dinamico di modellizzazione di scenari 3D MIMO.</w:t>
            </w:r>
          </w:p>
        </w:tc>
        <w:tc>
          <w:tcPr>
            <w:tcW w:w="5635" w:type="dxa"/>
            <w:vAlign w:val="center"/>
          </w:tcPr>
          <w:p w14:paraId="46CCC5FC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359B4B93" w14:textId="77777777" w:rsidTr="00AC1A03">
        <w:tc>
          <w:tcPr>
            <w:tcW w:w="1184" w:type="dxa"/>
            <w:vMerge/>
            <w:vAlign w:val="center"/>
          </w:tcPr>
          <w:p w14:paraId="41ECDC24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36C63149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6C5DA00C" w14:textId="7F151C78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Possibilità di importare dati da ray-tracer</w:t>
            </w:r>
          </w:p>
        </w:tc>
        <w:tc>
          <w:tcPr>
            <w:tcW w:w="5635" w:type="dxa"/>
            <w:vAlign w:val="center"/>
          </w:tcPr>
          <w:p w14:paraId="5ED1E717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1D39DCEC" w14:textId="77777777" w:rsidTr="00AC1A03">
        <w:tc>
          <w:tcPr>
            <w:tcW w:w="1184" w:type="dxa"/>
            <w:vMerge/>
            <w:vAlign w:val="center"/>
          </w:tcPr>
          <w:p w14:paraId="21AF27A9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57914F64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7C9F96BA" w14:textId="67F22E76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Supporto per 3GPP 5G NR, WINNER, LTE</w:t>
            </w:r>
          </w:p>
        </w:tc>
        <w:tc>
          <w:tcPr>
            <w:tcW w:w="5635" w:type="dxa"/>
            <w:vAlign w:val="center"/>
          </w:tcPr>
          <w:p w14:paraId="116650E3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215638EC" w14:textId="77777777" w:rsidTr="00AC1A03">
        <w:tc>
          <w:tcPr>
            <w:tcW w:w="1184" w:type="dxa"/>
            <w:vMerge/>
            <w:vAlign w:val="center"/>
          </w:tcPr>
          <w:p w14:paraId="4FDD1603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6FA2477B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3F9D2415" w14:textId="50ED6345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Topologie di test massive MIMO</w:t>
            </w:r>
          </w:p>
        </w:tc>
        <w:tc>
          <w:tcPr>
            <w:tcW w:w="5635" w:type="dxa"/>
            <w:vAlign w:val="center"/>
          </w:tcPr>
          <w:p w14:paraId="0A7E10C6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10616968" w14:textId="77777777" w:rsidTr="00AC1A03">
        <w:tc>
          <w:tcPr>
            <w:tcW w:w="1184" w:type="dxa"/>
            <w:vMerge/>
            <w:vAlign w:val="center"/>
          </w:tcPr>
          <w:p w14:paraId="03D28A08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3F0615A5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67793261" w14:textId="3E063851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Con l'aggiunta di applicativi software aggiuntivi, il sistema potrà supportare topologie D2D, V2X</w:t>
            </w:r>
          </w:p>
        </w:tc>
        <w:tc>
          <w:tcPr>
            <w:tcW w:w="5635" w:type="dxa"/>
            <w:vAlign w:val="center"/>
          </w:tcPr>
          <w:p w14:paraId="2F8EB278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C1A03" w:rsidRPr="00CC596F" w14:paraId="48359C46" w14:textId="77777777" w:rsidTr="00AC1A03">
        <w:tc>
          <w:tcPr>
            <w:tcW w:w="1184" w:type="dxa"/>
            <w:vMerge/>
            <w:vAlign w:val="center"/>
          </w:tcPr>
          <w:p w14:paraId="04157D06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4769F22C" w14:textId="77777777" w:rsidR="00AC1A03" w:rsidRPr="00CC596F" w:rsidRDefault="00AC1A03" w:rsidP="00AC1A03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467C5528" w14:textId="0FAB44A2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CC596F">
              <w:rPr>
                <w:rFonts w:ascii="Georgia" w:hAnsi="Georgia"/>
                <w:sz w:val="20"/>
                <w:szCs w:val="20"/>
              </w:rPr>
              <w:t>Con l’aggiunta di ulteriori porte (p.es. 8), il sistema dovrà poter supportare due gNB e due UE in 4x4 MIMO bidirezionale; inoltre con l’aggiunta di ulteriori canali il sistema potrà estendere la banda disponibile a 1200 MHz. Se i gNB sono in modalità TDD, dovrà essere possibile verificare gli handovers tra gNB differenti.</w:t>
            </w:r>
          </w:p>
        </w:tc>
        <w:tc>
          <w:tcPr>
            <w:tcW w:w="5635" w:type="dxa"/>
            <w:vAlign w:val="center"/>
          </w:tcPr>
          <w:p w14:paraId="2ADBAAD6" w14:textId="77777777" w:rsidR="00AC1A03" w:rsidRPr="00CC596F" w:rsidRDefault="00AC1A03" w:rsidP="00AC1A03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58425CD9" w14:textId="77777777" w:rsidR="00CC596F" w:rsidRDefault="00CC596F" w:rsidP="00A85E54"/>
    <w:sectPr w:rsidR="00CC596F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98B5" w14:textId="77777777" w:rsidR="004D0657" w:rsidRDefault="004D06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5F865190" w:rsidR="00387A61" w:rsidRPr="00605E04" w:rsidRDefault="00605E04" w:rsidP="00605E0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bookmarkStart w:id="1" w:name="_Hlk146033185"/>
    <w:bookmarkStart w:id="2" w:name="_Hlk146033186"/>
    <w:r w:rsidRPr="00387A61">
      <w:rPr>
        <w:rFonts w:ascii="Cambria" w:hAnsi="Cambria"/>
        <w:sz w:val="20"/>
      </w:rPr>
      <w:t xml:space="preserve">All. </w:t>
    </w:r>
    <w:r w:rsidR="00412B36">
      <w:rPr>
        <w:rFonts w:ascii="Cambria" w:hAnsi="Cambria"/>
        <w:sz w:val="20"/>
      </w:rPr>
      <w:t>A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 xml:space="preserve"> _CIG </w:t>
    </w:r>
    <w:bookmarkEnd w:id="1"/>
    <w:bookmarkEnd w:id="2"/>
    <w:r w:rsidR="00A21B96" w:rsidRPr="00A21B96">
      <w:rPr>
        <w:rFonts w:ascii="Cambria" w:hAnsi="Cambria"/>
        <w:sz w:val="20"/>
      </w:rPr>
      <w:t>B0813447CD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18C2B4E2" w:rsidR="002E1982" w:rsidRDefault="001C7CF6" w:rsidP="00806541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 w:rsidRPr="00387A61">
      <w:rPr>
        <w:rFonts w:ascii="Cambria" w:hAnsi="Cambria"/>
        <w:sz w:val="20"/>
      </w:rPr>
      <w:t xml:space="preserve">All. </w:t>
    </w:r>
    <w:r w:rsidR="00412B36">
      <w:rPr>
        <w:rFonts w:ascii="Cambria" w:hAnsi="Cambria"/>
        <w:sz w:val="20"/>
      </w:rPr>
      <w:t>A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 w:rsidR="00605E04">
      <w:rPr>
        <w:rFonts w:ascii="Cambria" w:hAnsi="Cambria"/>
        <w:sz w:val="20"/>
      </w:rPr>
      <w:t xml:space="preserve"> </w:t>
    </w:r>
    <w:r>
      <w:rPr>
        <w:rFonts w:ascii="Cambria" w:hAnsi="Cambria"/>
        <w:sz w:val="20"/>
      </w:rPr>
      <w:t xml:space="preserve">_CIG </w:t>
    </w:r>
    <w:r w:rsidR="004D0657" w:rsidRPr="004D0657">
      <w:rPr>
        <w:rFonts w:ascii="Cambria" w:hAnsi="Cambria"/>
        <w:sz w:val="20"/>
      </w:rPr>
      <w:t>B3518E8A3D</w:t>
    </w:r>
  </w:p>
  <w:p w14:paraId="50E56E0C" w14:textId="77777777" w:rsidR="003360C4" w:rsidRPr="00806541" w:rsidRDefault="003360C4" w:rsidP="00806541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F2C8" w14:textId="77777777" w:rsidR="004D0657" w:rsidRDefault="004D06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02398"/>
      <w:docPartObj>
        <w:docPartGallery w:val="Page Numbers (Top of Page)"/>
        <w:docPartUnique/>
      </w:docPartObj>
    </w:sdtPr>
    <w:sdtEndPr/>
    <w:sdtContent>
      <w:p w14:paraId="3AD4560E" w14:textId="4358A172" w:rsidR="00477C1A" w:rsidRDefault="00477C1A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B46D2"/>
    <w:multiLevelType w:val="hybridMultilevel"/>
    <w:tmpl w:val="F7949B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B67C6"/>
    <w:multiLevelType w:val="hybridMultilevel"/>
    <w:tmpl w:val="0F78E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68C84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47FA8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23625"/>
    <w:rsid w:val="003360C4"/>
    <w:rsid w:val="003375C5"/>
    <w:rsid w:val="003430F5"/>
    <w:rsid w:val="00373854"/>
    <w:rsid w:val="00387A61"/>
    <w:rsid w:val="003A49BF"/>
    <w:rsid w:val="003C1D78"/>
    <w:rsid w:val="003C5F22"/>
    <w:rsid w:val="004016AA"/>
    <w:rsid w:val="00412B36"/>
    <w:rsid w:val="00413C63"/>
    <w:rsid w:val="00431B43"/>
    <w:rsid w:val="0045666F"/>
    <w:rsid w:val="00477C1A"/>
    <w:rsid w:val="0048625C"/>
    <w:rsid w:val="004B1122"/>
    <w:rsid w:val="004D0657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05E04"/>
    <w:rsid w:val="006B1C18"/>
    <w:rsid w:val="006D3A54"/>
    <w:rsid w:val="00714F90"/>
    <w:rsid w:val="007879C3"/>
    <w:rsid w:val="00806541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A017D2"/>
    <w:rsid w:val="00A21B96"/>
    <w:rsid w:val="00A47AFE"/>
    <w:rsid w:val="00A7372B"/>
    <w:rsid w:val="00A85E54"/>
    <w:rsid w:val="00AB5D83"/>
    <w:rsid w:val="00AC1A03"/>
    <w:rsid w:val="00AE0CB3"/>
    <w:rsid w:val="00B006C8"/>
    <w:rsid w:val="00B20973"/>
    <w:rsid w:val="00B25257"/>
    <w:rsid w:val="00B3314A"/>
    <w:rsid w:val="00B62519"/>
    <w:rsid w:val="00B767FF"/>
    <w:rsid w:val="00B86BA7"/>
    <w:rsid w:val="00BD1D07"/>
    <w:rsid w:val="00C14D1A"/>
    <w:rsid w:val="00C17547"/>
    <w:rsid w:val="00C32EC7"/>
    <w:rsid w:val="00C43D6C"/>
    <w:rsid w:val="00C94D99"/>
    <w:rsid w:val="00CC596F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99"/>
    <w:locked/>
    <w:rsid w:val="00A85E54"/>
  </w:style>
  <w:style w:type="paragraph" w:customStyle="1" w:styleId="usoboll1">
    <w:name w:val="usoboll1"/>
    <w:basedOn w:val="Normale"/>
    <w:link w:val="usoboll1Carattere"/>
    <w:qFormat/>
    <w:rsid w:val="00806541"/>
    <w:pPr>
      <w:widowControl w:val="0"/>
      <w:spacing w:line="482" w:lineRule="atLeast"/>
      <w:jc w:val="both"/>
    </w:pPr>
    <w:rPr>
      <w:rFonts w:eastAsia="MS Mincho"/>
    </w:rPr>
  </w:style>
  <w:style w:type="character" w:customStyle="1" w:styleId="usoboll1Carattere">
    <w:name w:val="usoboll1 Carattere"/>
    <w:link w:val="usoboll1"/>
    <w:rsid w:val="00806541"/>
    <w:rPr>
      <w:rFonts w:ascii="Times New Roman" w:eastAsia="MS Mincho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5</cp:revision>
  <dcterms:created xsi:type="dcterms:W3CDTF">2024-08-29T13:46:00Z</dcterms:created>
  <dcterms:modified xsi:type="dcterms:W3CDTF">2024-10-04T13:32:00Z</dcterms:modified>
</cp:coreProperties>
</file>