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page" w:horzAnchor="margin" w:tblpXSpec="center" w:tblpY="16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3157"/>
        <w:gridCol w:w="3157"/>
      </w:tblGrid>
      <w:tr w:rsidR="00477C1A" w14:paraId="27172750" w14:textId="77777777" w:rsidTr="00477C1A">
        <w:tc>
          <w:tcPr>
            <w:tcW w:w="3467" w:type="dxa"/>
            <w:vAlign w:val="center"/>
          </w:tcPr>
          <w:p w14:paraId="1EC97B66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7EAD7A89" wp14:editId="6042E788">
                  <wp:extent cx="2063862" cy="1080000"/>
                  <wp:effectExtent l="0" t="0" r="0" b="635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ogo_nextGenerationEu con contorno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386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vAlign w:val="center"/>
          </w:tcPr>
          <w:p w14:paraId="328FAB15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</w:rPr>
            </w:pPr>
            <w:r>
              <w:rPr>
                <w:b/>
                <w:bCs/>
                <w:noProof/>
                <w:color w:val="000000"/>
                <w:sz w:val="32"/>
                <w:szCs w:val="32"/>
              </w:rPr>
              <w:drawing>
                <wp:inline distT="0" distB="0" distL="0" distR="0" wp14:anchorId="01B93FBA" wp14:editId="3ACE6497">
                  <wp:extent cx="1078865" cy="792480"/>
                  <wp:effectExtent l="0" t="0" r="6985" b="762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vAlign w:val="center"/>
          </w:tcPr>
          <w:p w14:paraId="4CA312DB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</w:rPr>
            </w:pPr>
            <w:r>
              <w:rPr>
                <w:b/>
                <w:bCs/>
                <w:noProof/>
                <w:color w:val="000000"/>
                <w:sz w:val="32"/>
                <w:szCs w:val="32"/>
              </w:rPr>
              <w:drawing>
                <wp:inline distT="0" distB="0" distL="0" distR="0" wp14:anchorId="1AF5BA2B" wp14:editId="5FF3CEC6">
                  <wp:extent cx="1078865" cy="1097280"/>
                  <wp:effectExtent l="0" t="0" r="6985" b="7620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097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7C1A" w14:paraId="1F4A4107" w14:textId="77777777" w:rsidTr="00477C1A">
        <w:tc>
          <w:tcPr>
            <w:tcW w:w="3467" w:type="dxa"/>
            <w:vAlign w:val="center"/>
          </w:tcPr>
          <w:p w14:paraId="3E4BF40A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  <w:noProof/>
              </w:rPr>
            </w:pPr>
          </w:p>
          <w:p w14:paraId="02DE0485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  <w:noProof/>
              </w:rPr>
            </w:pPr>
          </w:p>
        </w:tc>
        <w:tc>
          <w:tcPr>
            <w:tcW w:w="3157" w:type="dxa"/>
            <w:vAlign w:val="center"/>
          </w:tcPr>
          <w:p w14:paraId="1A60107A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  <w:bCs/>
                <w:noProof/>
                <w:color w:val="000000"/>
                <w:sz w:val="32"/>
                <w:szCs w:val="32"/>
              </w:rPr>
            </w:pPr>
          </w:p>
        </w:tc>
        <w:tc>
          <w:tcPr>
            <w:tcW w:w="3157" w:type="dxa"/>
            <w:vAlign w:val="center"/>
          </w:tcPr>
          <w:p w14:paraId="7264C79A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  <w:bCs/>
                <w:noProof/>
                <w:color w:val="000000"/>
                <w:sz w:val="32"/>
                <w:szCs w:val="32"/>
              </w:rPr>
            </w:pPr>
          </w:p>
        </w:tc>
      </w:tr>
    </w:tbl>
    <w:p w14:paraId="6B59FC96" w14:textId="77777777" w:rsidR="00387A61" w:rsidRDefault="00387A61"/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387A61" w:rsidRPr="00387A61" w14:paraId="6DF50CAA" w14:textId="77777777" w:rsidTr="00224249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506DA15D" w:rsidR="00387A61" w:rsidRPr="00387A61" w:rsidRDefault="00D733C1" w:rsidP="00387A6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>
              <w:rPr>
                <w:rFonts w:ascii="Cambria" w:eastAsia="Calibri" w:hAnsi="Cambria" w:cs="Calibri"/>
                <w:b/>
              </w:rPr>
              <w:t>A</w:t>
            </w:r>
            <w:r w:rsidR="00387A61" w:rsidRPr="00387A61">
              <w:rPr>
                <w:rFonts w:ascii="Cambria" w:eastAsia="Calibri" w:hAnsi="Cambria" w:cs="Calibri"/>
                <w:b/>
              </w:rPr>
              <w:t xml:space="preserve">LLEGATO </w:t>
            </w:r>
            <w:r>
              <w:rPr>
                <w:rFonts w:ascii="Cambria" w:eastAsia="Calibri" w:hAnsi="Cambria" w:cs="Calibri"/>
                <w:b/>
              </w:rPr>
              <w:t>B</w:t>
            </w:r>
            <w:r w:rsidR="008D46AC" w:rsidRPr="00387A61">
              <w:rPr>
                <w:rFonts w:ascii="Cambria" w:eastAsia="Calibri" w:hAnsi="Cambria" w:cs="Calibri"/>
                <w:b/>
              </w:rPr>
              <w:t xml:space="preserve"> </w:t>
            </w:r>
            <w:r w:rsidR="00387A61" w:rsidRPr="00387A61">
              <w:rPr>
                <w:rFonts w:ascii="Cambria" w:eastAsia="Calibri" w:hAnsi="Cambria" w:cs="Calibri"/>
                <w:b/>
              </w:rPr>
              <w:t>- DICHIARAZIONE REQUISITI MINIMI INDEROGABILI</w:t>
            </w:r>
          </w:p>
        </w:tc>
      </w:tr>
      <w:tr w:rsidR="00387A61" w:rsidRPr="00387A61" w14:paraId="615890A1" w14:textId="77777777" w:rsidTr="00224249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3D5A8" w14:textId="0F6B8C2C" w:rsidR="00387A61" w:rsidRPr="00387A61" w:rsidRDefault="00B74A55" w:rsidP="00865F2F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B74A55">
              <w:rPr>
                <w:rFonts w:ascii="Cambria" w:eastAsia="Calibri" w:hAnsi="Cambria" w:cs="Calibri"/>
                <w:sz w:val="22"/>
              </w:rPr>
              <w:t>GARA EUROPEA A PROCEDURA TELEMATICA APERTA PER L’AFFIDAMENTO DELLA “FORNITURA E DELL’INSTALLAZIONE DI APPARECCHIATURE PER LA REALIZZAZIONE DI V-FARM - LABORATORIO AUTOMATIZZATO PER LA RICERCA IN VERTICAL FARMING”, FINANZIATO CON I FONDI DELL’UNIONE EUROPEA, NEXT GENERATION EU</w:t>
            </w:r>
          </w:p>
        </w:tc>
      </w:tr>
      <w:tr w:rsidR="00387A61" w:rsidRPr="00534F1C" w14:paraId="4F4B5327" w14:textId="77777777" w:rsidTr="00224249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DB16168" w14:textId="070887F0" w:rsidR="00387A61" w:rsidRPr="00534F1C" w:rsidRDefault="00387A61" w:rsidP="00387A61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  <w:lang w:val="en-US"/>
              </w:rPr>
            </w:pPr>
            <w:r w:rsidRPr="00534F1C">
              <w:rPr>
                <w:rFonts w:ascii="Cambria" w:eastAsia="Calibri" w:hAnsi="Cambria" w:cs="Calibri"/>
                <w:lang w:val="en-US"/>
              </w:rPr>
              <w:t xml:space="preserve">CIG </w:t>
            </w:r>
            <w:r w:rsidR="00534F1C" w:rsidRPr="00534F1C">
              <w:rPr>
                <w:rFonts w:ascii="Cambria" w:eastAsia="Calibri" w:hAnsi="Cambria" w:cs="Calibri"/>
                <w:lang w:val="en-US"/>
              </w:rPr>
              <w:t>B45F6208BC</w:t>
            </w:r>
          </w:p>
          <w:p w14:paraId="38F2A25B" w14:textId="27698410" w:rsidR="00387A61" w:rsidRPr="00534F1C" w:rsidRDefault="00387A61" w:rsidP="00387A61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  <w:lang w:val="en-US"/>
              </w:rPr>
            </w:pPr>
            <w:r w:rsidRPr="00534F1C">
              <w:rPr>
                <w:rFonts w:ascii="Cambria" w:eastAsia="Calibri" w:hAnsi="Cambria" w:cs="Calibri"/>
                <w:lang w:val="en-US"/>
              </w:rPr>
              <w:t xml:space="preserve">CUP </w:t>
            </w:r>
            <w:r w:rsidR="00B74A55" w:rsidRPr="00534F1C">
              <w:rPr>
                <w:rFonts w:ascii="Cambria" w:eastAsia="Calibri" w:hAnsi="Cambria" w:cs="Calibri"/>
                <w:lang w:val="en-US"/>
              </w:rPr>
              <w:t>D43C22001350001 / D43C22003030002</w:t>
            </w:r>
          </w:p>
        </w:tc>
      </w:tr>
    </w:tbl>
    <w:p w14:paraId="17C1CDB2" w14:textId="77777777" w:rsidR="00387A61" w:rsidRPr="00534F1C" w:rsidRDefault="00387A61">
      <w:pPr>
        <w:rPr>
          <w:lang w:val="en-US"/>
        </w:rPr>
      </w:pPr>
    </w:p>
    <w:p w14:paraId="00FCE6EE" w14:textId="77777777" w:rsidR="00387A61" w:rsidRPr="00534F1C" w:rsidRDefault="00387A61">
      <w:pPr>
        <w:rPr>
          <w:lang w:val="en-US"/>
        </w:rPr>
      </w:pPr>
    </w:p>
    <w:p w14:paraId="0133F3F5" w14:textId="77777777" w:rsidR="00387A61" w:rsidRPr="00534F1C" w:rsidRDefault="00387A61">
      <w:pPr>
        <w:rPr>
          <w:lang w:val="en-US"/>
        </w:rPr>
      </w:pPr>
    </w:p>
    <w:p w14:paraId="44FD7257" w14:textId="7AF65383" w:rsidR="00567FE4" w:rsidRPr="00534F1C" w:rsidRDefault="00567FE4" w:rsidP="00605E04">
      <w:pPr>
        <w:rPr>
          <w:lang w:val="en-US"/>
        </w:rPr>
        <w:sectPr w:rsidR="00567FE4" w:rsidRPr="00534F1C" w:rsidSect="00387A61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p w14:paraId="79CBFD9D" w14:textId="190EFA1A" w:rsidR="00A85E54" w:rsidRPr="00534F1C" w:rsidRDefault="00A85E54" w:rsidP="00A85E54">
      <w:pPr>
        <w:rPr>
          <w:lang w:val="en-US"/>
        </w:rPr>
      </w:pPr>
    </w:p>
    <w:tbl>
      <w:tblPr>
        <w:tblStyle w:val="Grigliatabella"/>
        <w:tblW w:w="142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8"/>
        <w:gridCol w:w="2052"/>
        <w:gridCol w:w="5570"/>
        <w:gridCol w:w="6187"/>
      </w:tblGrid>
      <w:tr w:rsidR="00B74A55" w:rsidRPr="00B74A55" w14:paraId="41E7538D" w14:textId="79014325" w:rsidTr="00B74A55">
        <w:tc>
          <w:tcPr>
            <w:tcW w:w="4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8A7F294" w14:textId="77777777" w:rsidR="00B74A55" w:rsidRPr="00B74A55" w:rsidRDefault="00B74A55" w:rsidP="005471D0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22"/>
                <w:szCs w:val="22"/>
              </w:rPr>
              <w:t>ID</w:t>
            </w:r>
          </w:p>
        </w:tc>
        <w:tc>
          <w:tcPr>
            <w:tcW w:w="762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11F4C0" w14:textId="77777777" w:rsidR="00B74A55" w:rsidRPr="00B74A55" w:rsidRDefault="00B74A55" w:rsidP="00B74A55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22"/>
                <w:szCs w:val="22"/>
              </w:rPr>
              <w:t>Requisito minimo inderogabile</w:t>
            </w:r>
          </w:p>
        </w:tc>
        <w:tc>
          <w:tcPr>
            <w:tcW w:w="61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874E4D" w14:textId="01D390D4" w:rsidR="00B74A55" w:rsidRPr="00B74A55" w:rsidRDefault="00B74A55" w:rsidP="00B74A55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Caratteristiche dell'attrezzatura offerta</w:t>
            </w:r>
          </w:p>
          <w:p w14:paraId="4079DB9A" w14:textId="68AF1A0D" w:rsidR="00B74A55" w:rsidRPr="00B74A55" w:rsidRDefault="00B74A55" w:rsidP="00B74A55">
            <w:pPr>
              <w:widowControl w:val="0"/>
              <w:spacing w:line="276" w:lineRule="auto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B74A55">
              <w:rPr>
                <w:rFonts w:ascii="Cambria" w:hAnsi="Cambria"/>
                <w:bCs/>
                <w:sz w:val="18"/>
                <w:szCs w:val="18"/>
              </w:rPr>
              <w:t>Indicare, nella colonna evidenziata in verde,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</w:tc>
      </w:tr>
      <w:tr w:rsidR="00B74A55" w:rsidRPr="00B74A55" w14:paraId="64876FA5" w14:textId="1DEA71D9" w:rsidTr="00D733C1">
        <w:tc>
          <w:tcPr>
            <w:tcW w:w="4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27D0DFB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1</w:t>
            </w:r>
          </w:p>
        </w:tc>
        <w:tc>
          <w:tcPr>
            <w:tcW w:w="2053" w:type="dxa"/>
            <w:tcBorders>
              <w:top w:val="single" w:sz="12" w:space="0" w:color="auto"/>
            </w:tcBorders>
            <w:vAlign w:val="center"/>
          </w:tcPr>
          <w:p w14:paraId="728E3424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Dimensioni</w:t>
            </w:r>
          </w:p>
        </w:tc>
        <w:tc>
          <w:tcPr>
            <w:tcW w:w="5575" w:type="dxa"/>
            <w:tcBorders>
              <w:top w:val="single" w:sz="12" w:space="0" w:color="auto"/>
            </w:tcBorders>
            <w:vAlign w:val="center"/>
          </w:tcPr>
          <w:p w14:paraId="547340BD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I moduli relativi a ciascun piano dell’edificio devono essere costituiti da container con caratteristiche descritte in Allegato 1 - Descrizione Laboratorio</w:t>
            </w:r>
          </w:p>
        </w:tc>
        <w:tc>
          <w:tcPr>
            <w:tcW w:w="6192" w:type="dxa"/>
            <w:tcBorders>
              <w:top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461E4F93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15EEB8B3" w14:textId="13DF87A8" w:rsidTr="00D733C1">
        <w:tc>
          <w:tcPr>
            <w:tcW w:w="437" w:type="dxa"/>
            <w:tcBorders>
              <w:left w:val="single" w:sz="12" w:space="0" w:color="auto"/>
            </w:tcBorders>
            <w:vAlign w:val="center"/>
          </w:tcPr>
          <w:p w14:paraId="3AD2F6BE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2</w:t>
            </w:r>
          </w:p>
        </w:tc>
        <w:tc>
          <w:tcPr>
            <w:tcW w:w="2053" w:type="dxa"/>
            <w:vAlign w:val="center"/>
          </w:tcPr>
          <w:p w14:paraId="4A509CC8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Isolamento dei moduli</w:t>
            </w:r>
          </w:p>
        </w:tc>
        <w:tc>
          <w:tcPr>
            <w:tcW w:w="5575" w:type="dxa"/>
            <w:vAlign w:val="center"/>
          </w:tcPr>
          <w:p w14:paraId="119B829F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Differenza di temperatura tra esterno ed interno pari a 15°C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163F5ED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227FCB70" w14:textId="72DE39EB" w:rsidTr="00D733C1">
        <w:tc>
          <w:tcPr>
            <w:tcW w:w="437" w:type="dxa"/>
            <w:tcBorders>
              <w:left w:val="single" w:sz="12" w:space="0" w:color="auto"/>
            </w:tcBorders>
            <w:vAlign w:val="center"/>
          </w:tcPr>
          <w:p w14:paraId="02306194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3</w:t>
            </w:r>
          </w:p>
        </w:tc>
        <w:tc>
          <w:tcPr>
            <w:tcW w:w="2053" w:type="dxa"/>
            <w:vAlign w:val="center"/>
          </w:tcPr>
          <w:p w14:paraId="151C273C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Pavimentazione</w:t>
            </w:r>
          </w:p>
        </w:tc>
        <w:tc>
          <w:tcPr>
            <w:tcW w:w="5575" w:type="dxa"/>
            <w:vAlign w:val="center"/>
          </w:tcPr>
          <w:p w14:paraId="7419F2AD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Durevole, impermeabile e antiscivolo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5260EEBF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56F6B51E" w14:textId="6BB3FCDC" w:rsidTr="00D733C1">
        <w:tc>
          <w:tcPr>
            <w:tcW w:w="437" w:type="dxa"/>
            <w:tcBorders>
              <w:left w:val="single" w:sz="12" w:space="0" w:color="auto"/>
            </w:tcBorders>
            <w:vAlign w:val="center"/>
          </w:tcPr>
          <w:p w14:paraId="1BAC5371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2053" w:type="dxa"/>
            <w:vAlign w:val="center"/>
          </w:tcPr>
          <w:p w14:paraId="3D09E207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Vetrature</w:t>
            </w:r>
          </w:p>
        </w:tc>
        <w:tc>
          <w:tcPr>
            <w:tcW w:w="5575" w:type="dxa"/>
            <w:vAlign w:val="center"/>
          </w:tcPr>
          <w:p w14:paraId="3F31076D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Almeno una parete lunga per ciascun modulo completamente vetrata (vetro ad alto isolamento)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72F87E34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1429D904" w14:textId="420E7B84" w:rsidTr="00D733C1">
        <w:tc>
          <w:tcPr>
            <w:tcW w:w="437" w:type="dxa"/>
            <w:tcBorders>
              <w:left w:val="single" w:sz="12" w:space="0" w:color="auto"/>
            </w:tcBorders>
            <w:vAlign w:val="center"/>
          </w:tcPr>
          <w:p w14:paraId="518F158A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5</w:t>
            </w:r>
          </w:p>
        </w:tc>
        <w:tc>
          <w:tcPr>
            <w:tcW w:w="2053" w:type="dxa"/>
            <w:vAlign w:val="center"/>
          </w:tcPr>
          <w:p w14:paraId="793A4092" w14:textId="77777777" w:rsidR="00B74A55" w:rsidRPr="00B74A55" w:rsidRDefault="00B74A55" w:rsidP="005471D0">
            <w:pPr>
              <w:spacing w:line="276" w:lineRule="auto"/>
              <w:ind w:right="3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Oscuramento</w:t>
            </w:r>
          </w:p>
        </w:tc>
        <w:tc>
          <w:tcPr>
            <w:tcW w:w="5575" w:type="dxa"/>
            <w:vAlign w:val="center"/>
          </w:tcPr>
          <w:p w14:paraId="4ACC2164" w14:textId="77777777" w:rsidR="00B74A55" w:rsidRPr="00B74A55" w:rsidRDefault="00B74A55" w:rsidP="00B74A55">
            <w:pPr>
              <w:spacing w:line="276" w:lineRule="auto"/>
              <w:ind w:right="3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Tende avvolgibili interne oscuranti per il controllo dell'esposizione alla luce su ogni superficie vetrata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40A53CB6" w14:textId="77777777" w:rsidR="00B74A55" w:rsidRPr="00B74A55" w:rsidRDefault="00B74A55" w:rsidP="00D733C1">
            <w:pPr>
              <w:spacing w:line="276" w:lineRule="auto"/>
              <w:ind w:right="3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7251A095" w14:textId="1E16F014" w:rsidTr="00D733C1">
        <w:tc>
          <w:tcPr>
            <w:tcW w:w="437" w:type="dxa"/>
            <w:tcBorders>
              <w:left w:val="single" w:sz="12" w:space="0" w:color="auto"/>
            </w:tcBorders>
          </w:tcPr>
          <w:p w14:paraId="24772035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6</w:t>
            </w:r>
          </w:p>
        </w:tc>
        <w:tc>
          <w:tcPr>
            <w:tcW w:w="2053" w:type="dxa"/>
            <w:vAlign w:val="center"/>
          </w:tcPr>
          <w:p w14:paraId="091B5C1C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Finestre</w:t>
            </w:r>
          </w:p>
        </w:tc>
        <w:tc>
          <w:tcPr>
            <w:tcW w:w="5575" w:type="dxa"/>
            <w:vAlign w:val="center"/>
          </w:tcPr>
          <w:p w14:paraId="79A96341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Con doppi vetri, apribili, disposte sul lato corto del modulo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7105008F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635898CA" w14:textId="67F37139" w:rsidTr="00D733C1">
        <w:tc>
          <w:tcPr>
            <w:tcW w:w="437" w:type="dxa"/>
            <w:tcBorders>
              <w:left w:val="single" w:sz="12" w:space="0" w:color="auto"/>
            </w:tcBorders>
          </w:tcPr>
          <w:p w14:paraId="408A6A97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7</w:t>
            </w:r>
          </w:p>
        </w:tc>
        <w:tc>
          <w:tcPr>
            <w:tcW w:w="2053" w:type="dxa"/>
            <w:vAlign w:val="center"/>
          </w:tcPr>
          <w:p w14:paraId="19280371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Ventilazione</w:t>
            </w:r>
          </w:p>
        </w:tc>
        <w:tc>
          <w:tcPr>
            <w:tcW w:w="5575" w:type="dxa"/>
            <w:vAlign w:val="center"/>
          </w:tcPr>
          <w:p w14:paraId="2F18BEB3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Forzata, min 300m</w:t>
            </w:r>
            <w:r w:rsidRPr="00B74A55">
              <w:rPr>
                <w:rFonts w:ascii="Cambria" w:hAnsi="Cambria"/>
                <w:iCs/>
                <w:sz w:val="18"/>
                <w:szCs w:val="18"/>
                <w:vertAlign w:val="superscript"/>
              </w:rPr>
              <w:t>3</w:t>
            </w:r>
            <w:r w:rsidRPr="00B74A55">
              <w:rPr>
                <w:rFonts w:ascii="Cambria" w:hAnsi="Cambria"/>
                <w:iCs/>
                <w:sz w:val="18"/>
                <w:szCs w:val="18"/>
              </w:rPr>
              <w:t>/h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14B7A8B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03D0E389" w14:textId="47A8CA03" w:rsidTr="00D733C1">
        <w:tc>
          <w:tcPr>
            <w:tcW w:w="437" w:type="dxa"/>
            <w:tcBorders>
              <w:left w:val="single" w:sz="12" w:space="0" w:color="auto"/>
            </w:tcBorders>
          </w:tcPr>
          <w:p w14:paraId="58EA6D53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2053" w:type="dxa"/>
            <w:vAlign w:val="center"/>
          </w:tcPr>
          <w:p w14:paraId="3470F13B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Manutenzione e pulizia</w:t>
            </w:r>
          </w:p>
        </w:tc>
        <w:tc>
          <w:tcPr>
            <w:tcW w:w="5575" w:type="dxa"/>
            <w:vAlign w:val="center"/>
          </w:tcPr>
          <w:p w14:paraId="6BE3235F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Facile accesso, materiali compatibili e facilmente pulibili, modularità delle soluzioni proposte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315AB2AD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35F6406B" w14:textId="7F857721" w:rsidTr="00D733C1">
        <w:tc>
          <w:tcPr>
            <w:tcW w:w="437" w:type="dxa"/>
            <w:tcBorders>
              <w:left w:val="single" w:sz="12" w:space="0" w:color="auto"/>
            </w:tcBorders>
          </w:tcPr>
          <w:p w14:paraId="7FB5A128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9</w:t>
            </w:r>
          </w:p>
        </w:tc>
        <w:tc>
          <w:tcPr>
            <w:tcW w:w="2053" w:type="dxa"/>
            <w:vMerge w:val="restart"/>
            <w:vAlign w:val="center"/>
          </w:tcPr>
          <w:p w14:paraId="75F48A0B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Sicurezza</w:t>
            </w:r>
          </w:p>
        </w:tc>
        <w:tc>
          <w:tcPr>
            <w:tcW w:w="5575" w:type="dxa"/>
            <w:vAlign w:val="center"/>
          </w:tcPr>
          <w:p w14:paraId="4160B46B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Impianti elettrici devono essere impermeabili e conformi agli standard di sicurezza per mitigare i rischi di cortocircuiti o danni causati dall'acqua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3E38167D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59D09849" w14:textId="08C389A9" w:rsidTr="00D733C1">
        <w:tc>
          <w:tcPr>
            <w:tcW w:w="437" w:type="dxa"/>
            <w:tcBorders>
              <w:left w:val="single" w:sz="12" w:space="0" w:color="auto"/>
            </w:tcBorders>
          </w:tcPr>
          <w:p w14:paraId="431210A7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10</w:t>
            </w:r>
          </w:p>
        </w:tc>
        <w:tc>
          <w:tcPr>
            <w:tcW w:w="2053" w:type="dxa"/>
            <w:vMerge/>
            <w:vAlign w:val="center"/>
          </w:tcPr>
          <w:p w14:paraId="2715B0F5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575" w:type="dxa"/>
            <w:vAlign w:val="center"/>
          </w:tcPr>
          <w:p w14:paraId="06327C20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Impiego di materiali coerenti con standard per uso alimentare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5084E07A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4A6165DE" w14:textId="14A4781F" w:rsidTr="00D733C1">
        <w:tc>
          <w:tcPr>
            <w:tcW w:w="437" w:type="dxa"/>
            <w:tcBorders>
              <w:left w:val="single" w:sz="12" w:space="0" w:color="auto"/>
            </w:tcBorders>
          </w:tcPr>
          <w:p w14:paraId="326F1F5B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11</w:t>
            </w:r>
          </w:p>
        </w:tc>
        <w:tc>
          <w:tcPr>
            <w:tcW w:w="2053" w:type="dxa"/>
            <w:vMerge/>
            <w:vAlign w:val="center"/>
          </w:tcPr>
          <w:p w14:paraId="6C12C30B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575" w:type="dxa"/>
            <w:vAlign w:val="center"/>
          </w:tcPr>
          <w:p w14:paraId="26D166CC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Accesso ai locali tramite badge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4A101E6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21782C32" w14:textId="2FD296B8" w:rsidTr="00D733C1">
        <w:tc>
          <w:tcPr>
            <w:tcW w:w="437" w:type="dxa"/>
            <w:tcBorders>
              <w:left w:val="single" w:sz="12" w:space="0" w:color="auto"/>
            </w:tcBorders>
          </w:tcPr>
          <w:p w14:paraId="158DD39D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12</w:t>
            </w:r>
          </w:p>
        </w:tc>
        <w:tc>
          <w:tcPr>
            <w:tcW w:w="2053" w:type="dxa"/>
            <w:vMerge w:val="restart"/>
            <w:vAlign w:val="center"/>
          </w:tcPr>
          <w:p w14:paraId="7CFBD8F7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Modulo coltivazione aeroponica</w:t>
            </w:r>
          </w:p>
        </w:tc>
        <w:tc>
          <w:tcPr>
            <w:tcW w:w="5575" w:type="dxa"/>
            <w:vAlign w:val="center"/>
          </w:tcPr>
          <w:p w14:paraId="64BF7F01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Dimensioni: 6 stazioni 1,4 x 1 x 0,7 m disposti su due livelli (3 stazioni per livello) 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3CECD33B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4577EC6E" w14:textId="647055B9" w:rsidTr="00D733C1">
        <w:tc>
          <w:tcPr>
            <w:tcW w:w="437" w:type="dxa"/>
            <w:tcBorders>
              <w:left w:val="single" w:sz="12" w:space="0" w:color="auto"/>
            </w:tcBorders>
          </w:tcPr>
          <w:p w14:paraId="1A44440C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13</w:t>
            </w:r>
          </w:p>
        </w:tc>
        <w:tc>
          <w:tcPr>
            <w:tcW w:w="2053" w:type="dxa"/>
            <w:vMerge/>
            <w:vAlign w:val="center"/>
          </w:tcPr>
          <w:p w14:paraId="47F33795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575" w:type="dxa"/>
            <w:vAlign w:val="center"/>
          </w:tcPr>
          <w:p w14:paraId="58A823F2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Impianto idrico come da specifiche riportate su allegato tecnico (layout e pressioni) con una densità di piante media pari a 60 per stazione  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44958B80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4CEC7FDE" w14:textId="3815798E" w:rsidTr="00D733C1">
        <w:tc>
          <w:tcPr>
            <w:tcW w:w="437" w:type="dxa"/>
            <w:tcBorders>
              <w:left w:val="single" w:sz="12" w:space="0" w:color="auto"/>
            </w:tcBorders>
          </w:tcPr>
          <w:p w14:paraId="24B618EC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14</w:t>
            </w:r>
          </w:p>
        </w:tc>
        <w:tc>
          <w:tcPr>
            <w:tcW w:w="2053" w:type="dxa"/>
            <w:vMerge w:val="restart"/>
            <w:vAlign w:val="center"/>
          </w:tcPr>
          <w:p w14:paraId="78E6CADB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Modulo coltivazione idroponica</w:t>
            </w:r>
          </w:p>
        </w:tc>
        <w:tc>
          <w:tcPr>
            <w:tcW w:w="5575" w:type="dxa"/>
            <w:vAlign w:val="center"/>
          </w:tcPr>
          <w:p w14:paraId="49012B72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Dimensioni: 6 stazioni 1,4 x 1 x 0,7 m disposti su due livelli (3 stazioni per livello) 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2AE4FE13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22AF11EB" w14:textId="2DF3EF4D" w:rsidTr="00D733C1">
        <w:tc>
          <w:tcPr>
            <w:tcW w:w="437" w:type="dxa"/>
            <w:tcBorders>
              <w:left w:val="single" w:sz="12" w:space="0" w:color="auto"/>
            </w:tcBorders>
          </w:tcPr>
          <w:p w14:paraId="27F23E1E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15</w:t>
            </w:r>
          </w:p>
        </w:tc>
        <w:tc>
          <w:tcPr>
            <w:tcW w:w="2053" w:type="dxa"/>
            <w:vMerge/>
            <w:vAlign w:val="center"/>
          </w:tcPr>
          <w:p w14:paraId="1345CFE8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575" w:type="dxa"/>
            <w:vAlign w:val="center"/>
          </w:tcPr>
          <w:p w14:paraId="7845A3EF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Impianto idrico come da specifiche riportate su allegato tecnico (layout e pressioni) con una densità di piante media pari a 60 per stazione  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23032FF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78100A52" w14:textId="0E2101D5" w:rsidTr="00D733C1">
        <w:tc>
          <w:tcPr>
            <w:tcW w:w="437" w:type="dxa"/>
            <w:tcBorders>
              <w:left w:val="single" w:sz="12" w:space="0" w:color="auto"/>
            </w:tcBorders>
          </w:tcPr>
          <w:p w14:paraId="314F3538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16</w:t>
            </w:r>
          </w:p>
        </w:tc>
        <w:tc>
          <w:tcPr>
            <w:tcW w:w="2053" w:type="dxa"/>
            <w:vMerge w:val="restart"/>
            <w:vAlign w:val="center"/>
          </w:tcPr>
          <w:p w14:paraId="46B97ECF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Illuminazione piante</w:t>
            </w:r>
          </w:p>
        </w:tc>
        <w:tc>
          <w:tcPr>
            <w:tcW w:w="5575" w:type="dxa"/>
            <w:vAlign w:val="center"/>
          </w:tcPr>
          <w:p w14:paraId="5542A064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LED ad alta efficienza in grado di fornire spettri regolabili, comprese le lunghezze d'onda del rosso, del rosso lontano, del bianco e del blu. </w:t>
            </w:r>
            <w:r w:rsidRPr="00B74A55">
              <w:rPr>
                <w:rFonts w:ascii="Cambria" w:hAnsi="Cambria"/>
                <w:iCs/>
                <w:sz w:val="18"/>
                <w:szCs w:val="18"/>
              </w:rPr>
              <w:lastRenderedPageBreak/>
              <w:t xml:space="preserve">Compatibile con il sistema di controllo Philips </w:t>
            </w:r>
            <w:proofErr w:type="spellStart"/>
            <w:r w:rsidRPr="00B74A55">
              <w:rPr>
                <w:rFonts w:ascii="Cambria" w:hAnsi="Cambria"/>
                <w:iCs/>
                <w:sz w:val="18"/>
                <w:szCs w:val="18"/>
              </w:rPr>
              <w:t>GrowWise</w:t>
            </w:r>
            <w:proofErr w:type="spellEnd"/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 (o sistema simile) per regolazioni spettrali dinamiche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23500DC4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59904CF4" w14:textId="512CEA53" w:rsidTr="00D733C1">
        <w:tc>
          <w:tcPr>
            <w:tcW w:w="437" w:type="dxa"/>
            <w:tcBorders>
              <w:left w:val="single" w:sz="12" w:space="0" w:color="auto"/>
            </w:tcBorders>
          </w:tcPr>
          <w:p w14:paraId="1A68DE82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17</w:t>
            </w:r>
          </w:p>
        </w:tc>
        <w:tc>
          <w:tcPr>
            <w:tcW w:w="2053" w:type="dxa"/>
            <w:vMerge/>
            <w:vAlign w:val="center"/>
          </w:tcPr>
          <w:p w14:paraId="442CD84D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575" w:type="dxa"/>
            <w:vAlign w:val="center"/>
          </w:tcPr>
          <w:p w14:paraId="0772C8DC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Densità minima luminosa pari a 300 µ</w:t>
            </w:r>
            <w:proofErr w:type="spellStart"/>
            <w:r w:rsidRPr="00B74A55">
              <w:rPr>
                <w:rFonts w:ascii="Cambria" w:hAnsi="Cambria"/>
                <w:iCs/>
                <w:sz w:val="18"/>
                <w:szCs w:val="18"/>
              </w:rPr>
              <w:t>mol</w:t>
            </w:r>
            <w:proofErr w:type="spellEnd"/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/m²/s; Intensità e colore regolabili tramite il sistema di controllo </w:t>
            </w:r>
            <w:proofErr w:type="spellStart"/>
            <w:r w:rsidRPr="00B74A55">
              <w:rPr>
                <w:rFonts w:ascii="Cambria" w:hAnsi="Cambria"/>
                <w:iCs/>
                <w:sz w:val="18"/>
                <w:szCs w:val="18"/>
              </w:rPr>
              <w:t>GrowWise</w:t>
            </w:r>
            <w:proofErr w:type="spellEnd"/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 (o sistema simile) per supportare varie fasi di crescita.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43264EFD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466E153D" w14:textId="2FB11BC6" w:rsidTr="00D733C1">
        <w:tc>
          <w:tcPr>
            <w:tcW w:w="437" w:type="dxa"/>
            <w:tcBorders>
              <w:left w:val="single" w:sz="12" w:space="0" w:color="auto"/>
            </w:tcBorders>
          </w:tcPr>
          <w:p w14:paraId="0FE50CDA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18</w:t>
            </w:r>
          </w:p>
        </w:tc>
        <w:tc>
          <w:tcPr>
            <w:tcW w:w="2053" w:type="dxa"/>
            <w:vMerge/>
            <w:vAlign w:val="center"/>
          </w:tcPr>
          <w:p w14:paraId="612AC35C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575" w:type="dxa"/>
            <w:vAlign w:val="center"/>
          </w:tcPr>
          <w:p w14:paraId="40959B28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LED ad alta efficienza (≥3,0 µ</w:t>
            </w:r>
            <w:proofErr w:type="spellStart"/>
            <w:r w:rsidRPr="00B74A55">
              <w:rPr>
                <w:rFonts w:ascii="Cambria" w:hAnsi="Cambria"/>
                <w:iCs/>
                <w:sz w:val="18"/>
                <w:szCs w:val="18"/>
              </w:rPr>
              <w:t>mol</w:t>
            </w:r>
            <w:proofErr w:type="spellEnd"/>
            <w:r w:rsidRPr="00B74A55">
              <w:rPr>
                <w:rFonts w:ascii="Cambria" w:hAnsi="Cambria"/>
                <w:iCs/>
                <w:sz w:val="18"/>
                <w:szCs w:val="18"/>
              </w:rPr>
              <w:t>/J)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388348EE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316E151C" w14:textId="1F91AFAD" w:rsidTr="00D733C1">
        <w:tc>
          <w:tcPr>
            <w:tcW w:w="437" w:type="dxa"/>
            <w:tcBorders>
              <w:left w:val="single" w:sz="12" w:space="0" w:color="auto"/>
            </w:tcBorders>
          </w:tcPr>
          <w:p w14:paraId="0831987C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19</w:t>
            </w:r>
          </w:p>
        </w:tc>
        <w:tc>
          <w:tcPr>
            <w:tcW w:w="2053" w:type="dxa"/>
            <w:vMerge/>
            <w:vAlign w:val="center"/>
          </w:tcPr>
          <w:p w14:paraId="71B37FEC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575" w:type="dxa"/>
            <w:vAlign w:val="center"/>
          </w:tcPr>
          <w:p w14:paraId="0E3F6764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Integrazione con il sistema di controllo Philips </w:t>
            </w:r>
            <w:proofErr w:type="spellStart"/>
            <w:r w:rsidRPr="00B74A55">
              <w:rPr>
                <w:rFonts w:ascii="Cambria" w:hAnsi="Cambria"/>
                <w:iCs/>
                <w:sz w:val="18"/>
                <w:szCs w:val="18"/>
              </w:rPr>
              <w:t>GrowWise</w:t>
            </w:r>
            <w:proofErr w:type="spellEnd"/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 (o sistema simile) per creare e gestire ricette di luce personalizzate. Funzionalità di regolazione e controllo del colore, con ricette di luce programmabili per diverse fasi e condizioni di crescita. Accessibilità tramite PC, tablet o smartphone per una facile gestione e regolazione 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330D31D3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610122D5" w14:textId="1C3D4B6A" w:rsidTr="00D733C1">
        <w:tc>
          <w:tcPr>
            <w:tcW w:w="437" w:type="dxa"/>
            <w:tcBorders>
              <w:left w:val="single" w:sz="12" w:space="0" w:color="auto"/>
            </w:tcBorders>
          </w:tcPr>
          <w:p w14:paraId="672CAC56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20</w:t>
            </w:r>
          </w:p>
        </w:tc>
        <w:tc>
          <w:tcPr>
            <w:tcW w:w="2053" w:type="dxa"/>
            <w:vMerge w:val="restart"/>
            <w:vAlign w:val="center"/>
          </w:tcPr>
          <w:p w14:paraId="37DC3EED" w14:textId="77777777" w:rsidR="00B74A55" w:rsidRPr="00B74A55" w:rsidRDefault="00B74A55" w:rsidP="005471D0">
            <w:pPr>
              <w:spacing w:line="276" w:lineRule="auto"/>
              <w:ind w:right="3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Camera germinazione</w:t>
            </w:r>
          </w:p>
        </w:tc>
        <w:tc>
          <w:tcPr>
            <w:tcW w:w="5575" w:type="dxa"/>
            <w:vAlign w:val="center"/>
          </w:tcPr>
          <w:p w14:paraId="1766E237" w14:textId="77777777" w:rsidR="00B74A55" w:rsidRPr="00B74A55" w:rsidRDefault="00B74A55" w:rsidP="00B74A55">
            <w:pPr>
              <w:spacing w:line="276" w:lineRule="auto"/>
              <w:ind w:right="3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Dimensioni 600x500x2000 mm; capacità minima 700 piante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7682DA3A" w14:textId="77777777" w:rsidR="00B74A55" w:rsidRPr="00B74A55" w:rsidRDefault="00B74A55" w:rsidP="00D733C1">
            <w:pPr>
              <w:spacing w:line="276" w:lineRule="auto"/>
              <w:ind w:right="3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2AE51598" w14:textId="14FAD02B" w:rsidTr="00D733C1">
        <w:tc>
          <w:tcPr>
            <w:tcW w:w="437" w:type="dxa"/>
            <w:tcBorders>
              <w:left w:val="single" w:sz="12" w:space="0" w:color="auto"/>
            </w:tcBorders>
          </w:tcPr>
          <w:p w14:paraId="03A230D5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21</w:t>
            </w:r>
          </w:p>
        </w:tc>
        <w:tc>
          <w:tcPr>
            <w:tcW w:w="2053" w:type="dxa"/>
            <w:vMerge/>
            <w:vAlign w:val="center"/>
          </w:tcPr>
          <w:p w14:paraId="0037FAA1" w14:textId="77777777" w:rsidR="00B74A55" w:rsidRPr="00B74A55" w:rsidRDefault="00B74A55" w:rsidP="005471D0">
            <w:pPr>
              <w:spacing w:line="276" w:lineRule="auto"/>
              <w:ind w:right="3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575" w:type="dxa"/>
            <w:vAlign w:val="center"/>
          </w:tcPr>
          <w:p w14:paraId="7E969C25" w14:textId="77777777" w:rsidR="00B74A55" w:rsidRPr="00B74A55" w:rsidRDefault="00B74A55" w:rsidP="00B74A55">
            <w:pPr>
              <w:spacing w:line="276" w:lineRule="auto"/>
              <w:ind w:right="3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Illuminazione luci di coltivazione a LED a spettro completo; con un valore PAR (radiazione </w:t>
            </w:r>
            <w:proofErr w:type="spellStart"/>
            <w:r w:rsidRPr="00B74A55">
              <w:rPr>
                <w:rFonts w:ascii="Cambria" w:hAnsi="Cambria"/>
                <w:iCs/>
                <w:sz w:val="18"/>
                <w:szCs w:val="18"/>
              </w:rPr>
              <w:t>fotosinteticamente</w:t>
            </w:r>
            <w:proofErr w:type="spellEnd"/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 attiva) adatto alla germinazione (tipicamente intorno a 200-400 </w:t>
            </w:r>
            <w:proofErr w:type="spellStart"/>
            <w:r w:rsidRPr="00B74A55">
              <w:rPr>
                <w:rFonts w:ascii="Cambria" w:hAnsi="Cambria"/>
                <w:iCs/>
                <w:sz w:val="18"/>
                <w:szCs w:val="18"/>
              </w:rPr>
              <w:t>μmol</w:t>
            </w:r>
            <w:proofErr w:type="spellEnd"/>
            <w:r w:rsidRPr="00B74A55">
              <w:rPr>
                <w:rFonts w:ascii="Cambria" w:hAnsi="Cambria"/>
                <w:iCs/>
                <w:sz w:val="18"/>
                <w:szCs w:val="18"/>
              </w:rPr>
              <w:t>/m²/s); fotoperiodo programmabile</w:t>
            </w:r>
          </w:p>
          <w:p w14:paraId="72F13758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7510C714" w14:textId="77777777" w:rsidR="00B74A55" w:rsidRPr="00B74A55" w:rsidRDefault="00B74A55" w:rsidP="00D733C1">
            <w:pPr>
              <w:spacing w:line="276" w:lineRule="auto"/>
              <w:ind w:right="3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03A5478E" w14:textId="1FB232B8" w:rsidTr="00D733C1">
        <w:tc>
          <w:tcPr>
            <w:tcW w:w="437" w:type="dxa"/>
            <w:tcBorders>
              <w:left w:val="single" w:sz="12" w:space="0" w:color="auto"/>
            </w:tcBorders>
          </w:tcPr>
          <w:p w14:paraId="317A2DFA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22</w:t>
            </w:r>
          </w:p>
        </w:tc>
        <w:tc>
          <w:tcPr>
            <w:tcW w:w="2053" w:type="dxa"/>
            <w:vMerge/>
            <w:vAlign w:val="center"/>
          </w:tcPr>
          <w:p w14:paraId="3742ADC8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575" w:type="dxa"/>
            <w:vAlign w:val="center"/>
          </w:tcPr>
          <w:p w14:paraId="1411A2F5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Controllo temperatura compresa tra 20°C - 30°C; controllo umidità tra 70%-90%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1250786A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7D76F1FC" w14:textId="34283D7F" w:rsidTr="00D733C1">
        <w:tc>
          <w:tcPr>
            <w:tcW w:w="437" w:type="dxa"/>
            <w:tcBorders>
              <w:left w:val="single" w:sz="12" w:space="0" w:color="auto"/>
            </w:tcBorders>
          </w:tcPr>
          <w:p w14:paraId="76B6CF0D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23</w:t>
            </w:r>
          </w:p>
        </w:tc>
        <w:tc>
          <w:tcPr>
            <w:tcW w:w="2053" w:type="dxa"/>
            <w:vMerge/>
            <w:vAlign w:val="center"/>
          </w:tcPr>
          <w:p w14:paraId="5E3215F7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575" w:type="dxa"/>
            <w:vAlign w:val="center"/>
          </w:tcPr>
          <w:p w14:paraId="42818277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Monitoraggio in tempo reale delle condizioni tramite sensori di temperatura </w:t>
            </w:r>
            <w:proofErr w:type="spellStart"/>
            <w:r w:rsidRPr="00B74A55">
              <w:rPr>
                <w:rFonts w:ascii="Cambria" w:hAnsi="Cambria"/>
                <w:iCs/>
                <w:sz w:val="18"/>
                <w:szCs w:val="18"/>
              </w:rPr>
              <w:t>ed</w:t>
            </w:r>
            <w:proofErr w:type="spellEnd"/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 umidità 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6CBF374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44795B32" w14:textId="59475319" w:rsidTr="00D733C1">
        <w:tc>
          <w:tcPr>
            <w:tcW w:w="437" w:type="dxa"/>
            <w:tcBorders>
              <w:left w:val="single" w:sz="12" w:space="0" w:color="auto"/>
            </w:tcBorders>
          </w:tcPr>
          <w:p w14:paraId="572E39D2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24</w:t>
            </w:r>
          </w:p>
        </w:tc>
        <w:tc>
          <w:tcPr>
            <w:tcW w:w="2053" w:type="dxa"/>
            <w:vAlign w:val="center"/>
          </w:tcPr>
          <w:p w14:paraId="236D0F13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Climatizzazione</w:t>
            </w:r>
          </w:p>
        </w:tc>
        <w:tc>
          <w:tcPr>
            <w:tcW w:w="5575" w:type="dxa"/>
            <w:vAlign w:val="center"/>
          </w:tcPr>
          <w:p w14:paraId="29E800F4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Piano terra e locale tecnico, temperatura regolabile tra 18-24°C 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204BDB7F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4358F5DA" w14:textId="193062D1" w:rsidTr="00D733C1">
        <w:tc>
          <w:tcPr>
            <w:tcW w:w="437" w:type="dxa"/>
            <w:tcBorders>
              <w:left w:val="single" w:sz="12" w:space="0" w:color="auto"/>
            </w:tcBorders>
            <w:shd w:val="clear" w:color="auto" w:fill="auto"/>
          </w:tcPr>
          <w:p w14:paraId="7EAC5CBC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25</w:t>
            </w:r>
          </w:p>
        </w:tc>
        <w:tc>
          <w:tcPr>
            <w:tcW w:w="2053" w:type="dxa"/>
            <w:vAlign w:val="center"/>
          </w:tcPr>
          <w:p w14:paraId="356E94C1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Climatizzazione e trattamento aria camera di germinazione</w:t>
            </w:r>
          </w:p>
          <w:p w14:paraId="6E4D7EB6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575" w:type="dxa"/>
            <w:shd w:val="clear" w:color="auto" w:fill="auto"/>
            <w:vAlign w:val="center"/>
          </w:tcPr>
          <w:p w14:paraId="2E02FAB6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Temperatura 15-35°C; Umidità relativa 50-100%; ventilazione continua data da un estrattore (dotato di filtro) capace di muovere l’intero volume d’aria all’interno della tenda ogni 120”.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704BB0EF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66AF77F4" w14:textId="22CFA5D4" w:rsidTr="00D733C1">
        <w:tc>
          <w:tcPr>
            <w:tcW w:w="437" w:type="dxa"/>
            <w:tcBorders>
              <w:left w:val="single" w:sz="12" w:space="0" w:color="auto"/>
            </w:tcBorders>
          </w:tcPr>
          <w:p w14:paraId="46DC8EF3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26</w:t>
            </w:r>
          </w:p>
        </w:tc>
        <w:tc>
          <w:tcPr>
            <w:tcW w:w="2053" w:type="dxa"/>
            <w:vAlign w:val="center"/>
          </w:tcPr>
          <w:p w14:paraId="1664E98E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Climatizzazione e trattamento aria nei moduli di crescita</w:t>
            </w:r>
          </w:p>
        </w:tc>
        <w:tc>
          <w:tcPr>
            <w:tcW w:w="5575" w:type="dxa"/>
            <w:vAlign w:val="center"/>
          </w:tcPr>
          <w:p w14:paraId="3860A7EE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condizioni termiche, igrometriche e di contenuto di CO2 impostabili e controllabili nei valori: Temperatura 15-35°C; Umidità relativa 50-100%; concentrazione CO2: 350-1500 ppm.</w:t>
            </w:r>
          </w:p>
          <w:p w14:paraId="6F1729E7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Ventilazione continua tramite ventilatori capaci di muovere almeno 300 m3/h di aria. L’aria deve essere filtrata prima di essere immessa nel laboratorio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13198A2A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19C0DA2D" w14:textId="55D6200F" w:rsidTr="00D733C1">
        <w:tc>
          <w:tcPr>
            <w:tcW w:w="437" w:type="dxa"/>
            <w:tcBorders>
              <w:left w:val="single" w:sz="12" w:space="0" w:color="auto"/>
            </w:tcBorders>
          </w:tcPr>
          <w:p w14:paraId="7499C15A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27</w:t>
            </w:r>
          </w:p>
        </w:tc>
        <w:tc>
          <w:tcPr>
            <w:tcW w:w="2053" w:type="dxa"/>
            <w:vMerge w:val="restart"/>
            <w:vAlign w:val="center"/>
          </w:tcPr>
          <w:p w14:paraId="499B813F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Manipolatori</w:t>
            </w:r>
          </w:p>
        </w:tc>
        <w:tc>
          <w:tcPr>
            <w:tcW w:w="5575" w:type="dxa"/>
            <w:vAlign w:val="center"/>
          </w:tcPr>
          <w:p w14:paraId="6DBA28EC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3 assi + eventuali gradi di libertà dell’end </w:t>
            </w:r>
            <w:proofErr w:type="spellStart"/>
            <w:r w:rsidRPr="00B74A55">
              <w:rPr>
                <w:rFonts w:ascii="Cambria" w:hAnsi="Cambria"/>
                <w:iCs/>
                <w:sz w:val="18"/>
                <w:szCs w:val="18"/>
              </w:rPr>
              <w:t>effector</w:t>
            </w:r>
            <w:proofErr w:type="spellEnd"/>
            <w:r w:rsidRPr="00B74A55">
              <w:rPr>
                <w:rFonts w:ascii="Cambria" w:hAnsi="Cambria"/>
                <w:iCs/>
                <w:sz w:val="18"/>
                <w:szCs w:val="18"/>
              </w:rPr>
              <w:t>, con spazio di lavoro utile pari alla superficie di coltivazione (1000 x 4200cm x 1700 mm)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1298BF23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6F48231B" w14:textId="08E95379" w:rsidTr="00D733C1">
        <w:tc>
          <w:tcPr>
            <w:tcW w:w="437" w:type="dxa"/>
            <w:tcBorders>
              <w:left w:val="single" w:sz="12" w:space="0" w:color="auto"/>
            </w:tcBorders>
          </w:tcPr>
          <w:p w14:paraId="167EAE51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28</w:t>
            </w:r>
          </w:p>
        </w:tc>
        <w:tc>
          <w:tcPr>
            <w:tcW w:w="2053" w:type="dxa"/>
            <w:vMerge/>
            <w:vAlign w:val="center"/>
          </w:tcPr>
          <w:p w14:paraId="14F21539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575" w:type="dxa"/>
            <w:vAlign w:val="center"/>
          </w:tcPr>
          <w:p w14:paraId="2624DD3D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Carico massimo trasportabile 8 kg, velocità massima lungo ciascun asse: 0,3 m/s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7A33ED72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1ED8B526" w14:textId="352919DD" w:rsidTr="00D733C1">
        <w:tc>
          <w:tcPr>
            <w:tcW w:w="437" w:type="dxa"/>
            <w:tcBorders>
              <w:left w:val="single" w:sz="12" w:space="0" w:color="auto"/>
            </w:tcBorders>
          </w:tcPr>
          <w:p w14:paraId="3D77BA9F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29</w:t>
            </w:r>
          </w:p>
        </w:tc>
        <w:tc>
          <w:tcPr>
            <w:tcW w:w="2053" w:type="dxa"/>
            <w:vMerge/>
            <w:vAlign w:val="center"/>
          </w:tcPr>
          <w:p w14:paraId="353F2A52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575" w:type="dxa"/>
            <w:vAlign w:val="center"/>
          </w:tcPr>
          <w:p w14:paraId="53476D58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Operazioni minime necessarie</w:t>
            </w:r>
          </w:p>
          <w:p w14:paraId="763AB5D6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lastRenderedPageBreak/>
              <w:t xml:space="preserve">-prelevare i singoli germogli (provenienti dalla camera di germinazione) dal montacarichi (o da un nastro trasportatore adiacente a quest’ultimo) e posizionarli uno ad uno in un preciso ordine nel sistema idroponico o </w:t>
            </w:r>
            <w:proofErr w:type="spellStart"/>
            <w:r w:rsidRPr="00B74A55">
              <w:rPr>
                <w:rFonts w:ascii="Cambria" w:hAnsi="Cambria"/>
                <w:iCs/>
                <w:sz w:val="18"/>
                <w:szCs w:val="18"/>
              </w:rPr>
              <w:t>aeroponico</w:t>
            </w:r>
            <w:proofErr w:type="spellEnd"/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; </w:t>
            </w:r>
          </w:p>
          <w:p w14:paraId="455ED006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-prelevare le piante e posizionarle ad una ad una in un vassoio che poi dovrà essere caricato nel montacarichi (dal robot stesso o da un nastro trasportatore); </w:t>
            </w:r>
          </w:p>
          <w:p w14:paraId="615F44A1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-trasportare una camera multispettrale ed acquisire fotografie delle singole piante, eventualmente cambiando l’end-</w:t>
            </w:r>
            <w:proofErr w:type="spellStart"/>
            <w:r w:rsidRPr="00B74A55">
              <w:rPr>
                <w:rFonts w:ascii="Cambria" w:hAnsi="Cambria"/>
                <w:iCs/>
                <w:sz w:val="18"/>
                <w:szCs w:val="18"/>
              </w:rPr>
              <w:t>effector</w:t>
            </w:r>
            <w:proofErr w:type="spellEnd"/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4D1F90C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196FB121" w14:textId="064BF8F6" w:rsidTr="00D733C1">
        <w:tc>
          <w:tcPr>
            <w:tcW w:w="437" w:type="dxa"/>
            <w:tcBorders>
              <w:left w:val="single" w:sz="12" w:space="0" w:color="auto"/>
            </w:tcBorders>
          </w:tcPr>
          <w:p w14:paraId="7AAA326A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30</w:t>
            </w:r>
          </w:p>
        </w:tc>
        <w:tc>
          <w:tcPr>
            <w:tcW w:w="2053" w:type="dxa"/>
            <w:vMerge/>
            <w:vAlign w:val="center"/>
          </w:tcPr>
          <w:p w14:paraId="6E5D14E0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575" w:type="dxa"/>
            <w:vAlign w:val="center"/>
          </w:tcPr>
          <w:p w14:paraId="03F6C5B2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Dotazione di un end-</w:t>
            </w:r>
            <w:proofErr w:type="spellStart"/>
            <w:r w:rsidRPr="00B74A55">
              <w:rPr>
                <w:rFonts w:ascii="Cambria" w:hAnsi="Cambria"/>
                <w:iCs/>
                <w:sz w:val="18"/>
                <w:szCs w:val="18"/>
              </w:rPr>
              <w:t>effector</w:t>
            </w:r>
            <w:proofErr w:type="spellEnd"/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 (eventualmente 2 intercambiabili) in grado di eseguire le operazioni indicate al punto precedente e di trasportare una camera </w:t>
            </w:r>
            <w:proofErr w:type="spellStart"/>
            <w:r w:rsidRPr="00B74A55">
              <w:rPr>
                <w:rFonts w:ascii="Cambria" w:hAnsi="Cambria"/>
                <w:iCs/>
                <w:sz w:val="18"/>
                <w:szCs w:val="18"/>
              </w:rPr>
              <w:t>iperspettrale</w:t>
            </w:r>
            <w:proofErr w:type="spellEnd"/>
            <w:r w:rsidRPr="00B74A55">
              <w:rPr>
                <w:rFonts w:ascii="Cambria" w:hAnsi="Cambria"/>
                <w:iCs/>
                <w:sz w:val="18"/>
                <w:szCs w:val="18"/>
              </w:rPr>
              <w:t>.</w:t>
            </w:r>
          </w:p>
          <w:p w14:paraId="2D0AFBEE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Predisposizione per eventuali end-</w:t>
            </w:r>
            <w:proofErr w:type="spellStart"/>
            <w:r w:rsidRPr="00B74A55">
              <w:rPr>
                <w:rFonts w:ascii="Cambria" w:hAnsi="Cambria"/>
                <w:iCs/>
                <w:sz w:val="18"/>
                <w:szCs w:val="18"/>
              </w:rPr>
              <w:t>effector</w:t>
            </w:r>
            <w:proofErr w:type="spellEnd"/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 (non oggetto della presente fornitura) sviluppati da terze parti.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2B9AA04D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5D9145DC" w14:textId="660486E2" w:rsidTr="00D733C1">
        <w:tc>
          <w:tcPr>
            <w:tcW w:w="437" w:type="dxa"/>
            <w:tcBorders>
              <w:left w:val="single" w:sz="12" w:space="0" w:color="auto"/>
            </w:tcBorders>
          </w:tcPr>
          <w:p w14:paraId="6CEB0664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31</w:t>
            </w:r>
          </w:p>
        </w:tc>
        <w:tc>
          <w:tcPr>
            <w:tcW w:w="2053" w:type="dxa"/>
            <w:vMerge w:val="restart"/>
            <w:vAlign w:val="center"/>
          </w:tcPr>
          <w:p w14:paraId="0F612E81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Montacarichi</w:t>
            </w:r>
          </w:p>
        </w:tc>
        <w:tc>
          <w:tcPr>
            <w:tcW w:w="5575" w:type="dxa"/>
            <w:vAlign w:val="center"/>
          </w:tcPr>
          <w:p w14:paraId="1E41CE3A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In grado di raggiungere i 4 moduli del laboratorio, dimensioni interne 500x500x800mm, con un carico minimo di 10kg.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56B76EEE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12D277CB" w14:textId="562790B4" w:rsidTr="00D733C1">
        <w:tc>
          <w:tcPr>
            <w:tcW w:w="437" w:type="dxa"/>
            <w:tcBorders>
              <w:left w:val="single" w:sz="12" w:space="0" w:color="auto"/>
            </w:tcBorders>
          </w:tcPr>
          <w:p w14:paraId="2931EB01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32</w:t>
            </w:r>
          </w:p>
        </w:tc>
        <w:tc>
          <w:tcPr>
            <w:tcW w:w="2053" w:type="dxa"/>
            <w:vMerge/>
            <w:vAlign w:val="center"/>
          </w:tcPr>
          <w:p w14:paraId="7B115648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575" w:type="dxa"/>
            <w:vAlign w:val="center"/>
          </w:tcPr>
          <w:p w14:paraId="63280EF3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Controllato automaticamente, anche tramite programmi personalizzati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46E726FA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03DF1951" w14:textId="2CCF19A4" w:rsidTr="00D733C1">
        <w:tc>
          <w:tcPr>
            <w:tcW w:w="437" w:type="dxa"/>
            <w:tcBorders>
              <w:left w:val="single" w:sz="12" w:space="0" w:color="auto"/>
            </w:tcBorders>
          </w:tcPr>
          <w:p w14:paraId="2F4A4F5C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33</w:t>
            </w:r>
          </w:p>
        </w:tc>
        <w:tc>
          <w:tcPr>
            <w:tcW w:w="2053" w:type="dxa"/>
            <w:vAlign w:val="center"/>
          </w:tcPr>
          <w:p w14:paraId="50D34121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Sistema di controllo</w:t>
            </w:r>
          </w:p>
        </w:tc>
        <w:tc>
          <w:tcPr>
            <w:tcW w:w="5575" w:type="dxa"/>
            <w:vAlign w:val="center"/>
          </w:tcPr>
          <w:p w14:paraId="53767E7B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Tutti i parametri del laboratorio devono essere monitorati e controllati da un'unica unità di controllo (posta al piano 0). È necessario che i parametri siano controllabili sia manualmente che tramite programmi personalizzati. Allo stesso modo tutte le macchine (montacarichi e manipolatori) devono poter essere controllati da un sistema di controllo al piano 0.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201773BC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6680393B" w14:textId="3EBFADE4" w:rsidTr="00D733C1">
        <w:tc>
          <w:tcPr>
            <w:tcW w:w="437" w:type="dxa"/>
            <w:tcBorders>
              <w:left w:val="single" w:sz="12" w:space="0" w:color="auto"/>
            </w:tcBorders>
          </w:tcPr>
          <w:p w14:paraId="20DAE9BB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33</w:t>
            </w:r>
          </w:p>
        </w:tc>
        <w:tc>
          <w:tcPr>
            <w:tcW w:w="2053" w:type="dxa"/>
            <w:vAlign w:val="center"/>
          </w:tcPr>
          <w:p w14:paraId="09457258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Locale tecnico</w:t>
            </w:r>
          </w:p>
        </w:tc>
        <w:tc>
          <w:tcPr>
            <w:tcW w:w="5575" w:type="dxa"/>
            <w:vAlign w:val="center"/>
          </w:tcPr>
          <w:p w14:paraId="4840516A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Deve contenere 12 serbatoi da 100 l ciascuno, monitorati e con controllo indipendente dei seguenti parametri: portata d’acqua delle pompe, il pH della soluzione nutriente (modificabile sia in alto che in basso) e la sua composizione tramite la conduttività elettrica. 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5A7EDF50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0C6B3997" w14:textId="5049F7F2" w:rsidTr="00D733C1">
        <w:tc>
          <w:tcPr>
            <w:tcW w:w="437" w:type="dxa"/>
            <w:tcBorders>
              <w:left w:val="single" w:sz="12" w:space="0" w:color="auto"/>
            </w:tcBorders>
          </w:tcPr>
          <w:p w14:paraId="60207196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34</w:t>
            </w:r>
          </w:p>
        </w:tc>
        <w:tc>
          <w:tcPr>
            <w:tcW w:w="2053" w:type="dxa"/>
            <w:vAlign w:val="center"/>
          </w:tcPr>
          <w:p w14:paraId="57B26992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Attrezzature ausiliarie</w:t>
            </w:r>
          </w:p>
        </w:tc>
        <w:tc>
          <w:tcPr>
            <w:tcW w:w="5575" w:type="dxa"/>
            <w:vAlign w:val="center"/>
          </w:tcPr>
          <w:p w14:paraId="7288FD52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Così come descritte da Allegato 1 – Descrizione Laboratorio 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40B9F0BB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5EB37ABD" w14:textId="38550C67" w:rsidTr="00D733C1">
        <w:tc>
          <w:tcPr>
            <w:tcW w:w="437" w:type="dxa"/>
            <w:tcBorders>
              <w:left w:val="single" w:sz="12" w:space="0" w:color="auto"/>
            </w:tcBorders>
          </w:tcPr>
          <w:p w14:paraId="088D00A5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35</w:t>
            </w:r>
          </w:p>
        </w:tc>
        <w:tc>
          <w:tcPr>
            <w:tcW w:w="2053" w:type="dxa"/>
            <w:vAlign w:val="center"/>
          </w:tcPr>
          <w:p w14:paraId="245E628E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Training</w:t>
            </w:r>
          </w:p>
        </w:tc>
        <w:tc>
          <w:tcPr>
            <w:tcW w:w="5575" w:type="dxa"/>
            <w:vAlign w:val="center"/>
          </w:tcPr>
          <w:p w14:paraId="53F7A64B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Training tecnico di tutte le attrezzature installate e del funzionamento degli impianti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31C9966C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57C8D15F" w14:textId="1D9C8042" w:rsidTr="00D733C1">
        <w:tc>
          <w:tcPr>
            <w:tcW w:w="437" w:type="dxa"/>
            <w:tcBorders>
              <w:left w:val="single" w:sz="12" w:space="0" w:color="auto"/>
              <w:bottom w:val="single" w:sz="12" w:space="0" w:color="auto"/>
            </w:tcBorders>
          </w:tcPr>
          <w:p w14:paraId="2678894A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36</w:t>
            </w:r>
          </w:p>
        </w:tc>
        <w:tc>
          <w:tcPr>
            <w:tcW w:w="2053" w:type="dxa"/>
            <w:tcBorders>
              <w:bottom w:val="single" w:sz="12" w:space="0" w:color="auto"/>
            </w:tcBorders>
            <w:vAlign w:val="center"/>
          </w:tcPr>
          <w:p w14:paraId="7937B38C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Consegna e Installazione</w:t>
            </w:r>
          </w:p>
        </w:tc>
        <w:tc>
          <w:tcPr>
            <w:tcW w:w="5575" w:type="dxa"/>
            <w:tcBorders>
              <w:bottom w:val="single" w:sz="12" w:space="0" w:color="auto"/>
            </w:tcBorders>
            <w:vAlign w:val="center"/>
          </w:tcPr>
          <w:p w14:paraId="68EFEFA1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Trasporto, posa, installazione ed allacciamento ai servizi predisposti</w:t>
            </w:r>
          </w:p>
        </w:tc>
        <w:tc>
          <w:tcPr>
            <w:tcW w:w="619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17F12158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</w:tbl>
    <w:p w14:paraId="6E9D88AA" w14:textId="77777777" w:rsidR="00B74A55" w:rsidRDefault="00B74A55" w:rsidP="00A85E54"/>
    <w:sectPr w:rsidR="00B74A55" w:rsidSect="00A85E54"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32EA5" w14:textId="77777777" w:rsidR="00851A03" w:rsidRDefault="00851A03" w:rsidP="00387A61">
      <w:r>
        <w:separator/>
      </w:r>
    </w:p>
  </w:endnote>
  <w:endnote w:type="continuationSeparator" w:id="0">
    <w:p w14:paraId="38508688" w14:textId="77777777" w:rsidR="00851A03" w:rsidRDefault="00851A03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AD2CA" w14:textId="3F765811" w:rsidR="00387A61" w:rsidRPr="00605E04" w:rsidRDefault="00605E04" w:rsidP="00605E04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bookmarkStart w:id="1" w:name="_Hlk146033185"/>
    <w:bookmarkStart w:id="2" w:name="_Hlk146033186"/>
    <w:proofErr w:type="spellStart"/>
    <w:r w:rsidRPr="00387A61">
      <w:rPr>
        <w:rFonts w:ascii="Cambria" w:hAnsi="Cambria"/>
        <w:sz w:val="20"/>
      </w:rPr>
      <w:t>All</w:t>
    </w:r>
    <w:proofErr w:type="spellEnd"/>
    <w:r w:rsidRPr="00387A61">
      <w:rPr>
        <w:rFonts w:ascii="Cambria" w:hAnsi="Cambria"/>
        <w:sz w:val="20"/>
      </w:rPr>
      <w:t xml:space="preserve">. </w:t>
    </w:r>
    <w:r w:rsidR="00B74A55">
      <w:rPr>
        <w:rFonts w:ascii="Cambria" w:hAnsi="Cambria"/>
        <w:sz w:val="20"/>
      </w:rPr>
      <w:t>B</w:t>
    </w:r>
    <w:r w:rsidRPr="00387A61">
      <w:rPr>
        <w:rFonts w:ascii="Cambria" w:hAnsi="Cambria"/>
        <w:sz w:val="20"/>
      </w:rPr>
      <w:t xml:space="preserve">_DICHIARAZIONE </w:t>
    </w:r>
    <w:r>
      <w:rPr>
        <w:rFonts w:ascii="Cambria" w:hAnsi="Cambria"/>
        <w:sz w:val="20"/>
      </w:rPr>
      <w:t>REQUISITI</w:t>
    </w:r>
    <w:r w:rsidRPr="00387A61">
      <w:rPr>
        <w:rFonts w:ascii="Cambria" w:hAnsi="Cambria"/>
        <w:sz w:val="20"/>
      </w:rPr>
      <w:t xml:space="preserve"> MINIMI INDERO</w:t>
    </w:r>
    <w:r w:rsidRPr="008F339C">
      <w:rPr>
        <w:rFonts w:ascii="Cambria" w:hAnsi="Cambria"/>
        <w:sz w:val="20"/>
      </w:rPr>
      <w:t>GABILI</w:t>
    </w:r>
    <w:r>
      <w:rPr>
        <w:rFonts w:ascii="Cambria" w:hAnsi="Cambria"/>
        <w:sz w:val="20"/>
      </w:rPr>
      <w:t xml:space="preserve"> _CIG </w:t>
    </w:r>
    <w:bookmarkEnd w:id="1"/>
    <w:bookmarkEnd w:id="2"/>
    <w:r w:rsidR="00534F1C" w:rsidRPr="00534F1C">
      <w:rPr>
        <w:rFonts w:ascii="Cambria" w:hAnsi="Cambria"/>
        <w:sz w:val="20"/>
      </w:rPr>
      <w:t>B45F6208BC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5BA3A" w14:textId="73FF18DB" w:rsidR="002E1982" w:rsidRPr="00806541" w:rsidRDefault="001C7CF6" w:rsidP="00806541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proofErr w:type="spellStart"/>
    <w:r w:rsidRPr="00387A61">
      <w:rPr>
        <w:rFonts w:ascii="Cambria" w:hAnsi="Cambria"/>
        <w:sz w:val="20"/>
      </w:rPr>
      <w:t>All</w:t>
    </w:r>
    <w:proofErr w:type="spellEnd"/>
    <w:r w:rsidRPr="00387A61">
      <w:rPr>
        <w:rFonts w:ascii="Cambria" w:hAnsi="Cambria"/>
        <w:sz w:val="20"/>
      </w:rPr>
      <w:t xml:space="preserve">. </w:t>
    </w:r>
    <w:r w:rsidR="00B74A55">
      <w:rPr>
        <w:rFonts w:ascii="Cambria" w:hAnsi="Cambria"/>
        <w:sz w:val="20"/>
      </w:rPr>
      <w:t>B</w:t>
    </w:r>
    <w:r w:rsidRPr="00387A61">
      <w:rPr>
        <w:rFonts w:ascii="Cambria" w:hAnsi="Cambria"/>
        <w:sz w:val="20"/>
      </w:rPr>
      <w:t xml:space="preserve">_DICHIARAZIONE </w:t>
    </w:r>
    <w:r>
      <w:rPr>
        <w:rFonts w:ascii="Cambria" w:hAnsi="Cambria"/>
        <w:sz w:val="20"/>
      </w:rPr>
      <w:t>REQUISITI</w:t>
    </w:r>
    <w:r w:rsidRPr="00387A61">
      <w:rPr>
        <w:rFonts w:ascii="Cambria" w:hAnsi="Cambria"/>
        <w:sz w:val="20"/>
      </w:rPr>
      <w:t xml:space="preserve"> MINIMI INDERO</w:t>
    </w:r>
    <w:r w:rsidRPr="008F339C">
      <w:rPr>
        <w:rFonts w:ascii="Cambria" w:hAnsi="Cambria"/>
        <w:sz w:val="20"/>
      </w:rPr>
      <w:t>GABILI</w:t>
    </w:r>
    <w:r w:rsidR="00605E04">
      <w:rPr>
        <w:rFonts w:ascii="Cambria" w:hAnsi="Cambria"/>
        <w:sz w:val="20"/>
      </w:rPr>
      <w:t xml:space="preserve"> </w:t>
    </w:r>
    <w:r>
      <w:rPr>
        <w:rFonts w:ascii="Cambria" w:hAnsi="Cambria"/>
        <w:sz w:val="20"/>
      </w:rPr>
      <w:t xml:space="preserve">_CIG </w:t>
    </w:r>
    <w:r w:rsidR="00534F1C" w:rsidRPr="00534F1C">
      <w:rPr>
        <w:rFonts w:ascii="Cambria" w:hAnsi="Cambria"/>
        <w:sz w:val="20"/>
      </w:rPr>
      <w:t>B45F6208BC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697D7" w14:textId="77777777" w:rsidR="00851A03" w:rsidRDefault="00851A03" w:rsidP="00387A61">
      <w:bookmarkStart w:id="0" w:name="_Hlk137211516"/>
      <w:bookmarkEnd w:id="0"/>
      <w:r>
        <w:separator/>
      </w:r>
    </w:p>
  </w:footnote>
  <w:footnote w:type="continuationSeparator" w:id="0">
    <w:p w14:paraId="019DCD57" w14:textId="77777777" w:rsidR="00851A03" w:rsidRDefault="00851A03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0204490"/>
      <w:docPartObj>
        <w:docPartGallery w:val="Page Numbers (Top of Page)"/>
        <w:docPartUnique/>
      </w:docPartObj>
    </w:sdtPr>
    <w:sdtEndPr/>
    <w:sdtContent>
      <w:p w14:paraId="2C9A0D53" w14:textId="180067EB" w:rsidR="00387A61" w:rsidRDefault="00387A61">
        <w:pPr>
          <w:pStyle w:val="Intestazio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085">
          <w:rPr>
            <w:noProof/>
          </w:rPr>
          <w:t>5</w:t>
        </w:r>
        <w:r>
          <w:fldChar w:fldCharType="end"/>
        </w:r>
      </w:p>
    </w:sdtContent>
  </w:sdt>
  <w:p w14:paraId="2CFDE89E" w14:textId="77777777" w:rsidR="00387A61" w:rsidRDefault="00387A6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802398"/>
      <w:docPartObj>
        <w:docPartGallery w:val="Page Numbers (Top of Page)"/>
        <w:docPartUnique/>
      </w:docPartObj>
    </w:sdtPr>
    <w:sdtEndPr/>
    <w:sdtContent>
      <w:p w14:paraId="3AD4560E" w14:textId="4358A172" w:rsidR="00477C1A" w:rsidRDefault="00477C1A">
        <w:pPr>
          <w:pStyle w:val="Intestazio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B0CD3E" w14:textId="770EDA96" w:rsidR="00526964" w:rsidRDefault="00526964" w:rsidP="00526964">
    <w:pPr>
      <w:pStyle w:val="Intestazione"/>
      <w:tabs>
        <w:tab w:val="clear" w:pos="4819"/>
        <w:tab w:val="clear" w:pos="9638"/>
        <w:tab w:val="left" w:pos="6511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B67C6"/>
    <w:multiLevelType w:val="hybridMultilevel"/>
    <w:tmpl w:val="0F78E2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668C84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3F"/>
    <w:rsid w:val="00030457"/>
    <w:rsid w:val="000759BB"/>
    <w:rsid w:val="00097034"/>
    <w:rsid w:val="000B5398"/>
    <w:rsid w:val="001077D9"/>
    <w:rsid w:val="00144CEF"/>
    <w:rsid w:val="0014729E"/>
    <w:rsid w:val="00147FA8"/>
    <w:rsid w:val="00155F25"/>
    <w:rsid w:val="001609A9"/>
    <w:rsid w:val="00161960"/>
    <w:rsid w:val="001A2109"/>
    <w:rsid w:val="001A5488"/>
    <w:rsid w:val="001C7CF6"/>
    <w:rsid w:val="001E3A64"/>
    <w:rsid w:val="001F5001"/>
    <w:rsid w:val="002554A0"/>
    <w:rsid w:val="00262D23"/>
    <w:rsid w:val="00271680"/>
    <w:rsid w:val="00275B2C"/>
    <w:rsid w:val="0028270A"/>
    <w:rsid w:val="002935DD"/>
    <w:rsid w:val="002E15F5"/>
    <w:rsid w:val="002E1982"/>
    <w:rsid w:val="0031064D"/>
    <w:rsid w:val="00323625"/>
    <w:rsid w:val="003375C5"/>
    <w:rsid w:val="003430F5"/>
    <w:rsid w:val="00373854"/>
    <w:rsid w:val="00387A61"/>
    <w:rsid w:val="003A49BF"/>
    <w:rsid w:val="003C1D78"/>
    <w:rsid w:val="003C5F22"/>
    <w:rsid w:val="004016AA"/>
    <w:rsid w:val="00412B36"/>
    <w:rsid w:val="00413C63"/>
    <w:rsid w:val="00431B43"/>
    <w:rsid w:val="0045666F"/>
    <w:rsid w:val="00477C1A"/>
    <w:rsid w:val="0048625C"/>
    <w:rsid w:val="004B1122"/>
    <w:rsid w:val="004F0E2E"/>
    <w:rsid w:val="004F4037"/>
    <w:rsid w:val="0050301E"/>
    <w:rsid w:val="0052312C"/>
    <w:rsid w:val="00526964"/>
    <w:rsid w:val="00534F1C"/>
    <w:rsid w:val="00567FE4"/>
    <w:rsid w:val="00573567"/>
    <w:rsid w:val="005E3CF3"/>
    <w:rsid w:val="005F0D11"/>
    <w:rsid w:val="00605E04"/>
    <w:rsid w:val="006B1C18"/>
    <w:rsid w:val="006D3A54"/>
    <w:rsid w:val="00714F90"/>
    <w:rsid w:val="007879C3"/>
    <w:rsid w:val="00806541"/>
    <w:rsid w:val="00826D90"/>
    <w:rsid w:val="00851A03"/>
    <w:rsid w:val="00865F2F"/>
    <w:rsid w:val="0087796A"/>
    <w:rsid w:val="008920E1"/>
    <w:rsid w:val="008D46AC"/>
    <w:rsid w:val="008E0FCE"/>
    <w:rsid w:val="008F339C"/>
    <w:rsid w:val="00905814"/>
    <w:rsid w:val="00935EE8"/>
    <w:rsid w:val="00953085"/>
    <w:rsid w:val="0096412C"/>
    <w:rsid w:val="009B1A3F"/>
    <w:rsid w:val="00A017D2"/>
    <w:rsid w:val="00A21B96"/>
    <w:rsid w:val="00A47AFE"/>
    <w:rsid w:val="00A7372B"/>
    <w:rsid w:val="00A85E54"/>
    <w:rsid w:val="00AE0CB3"/>
    <w:rsid w:val="00B006C8"/>
    <w:rsid w:val="00B20973"/>
    <w:rsid w:val="00B25257"/>
    <w:rsid w:val="00B3314A"/>
    <w:rsid w:val="00B74A55"/>
    <w:rsid w:val="00B767FF"/>
    <w:rsid w:val="00B86BA7"/>
    <w:rsid w:val="00BD1D07"/>
    <w:rsid w:val="00C17547"/>
    <w:rsid w:val="00C32EC7"/>
    <w:rsid w:val="00C43D6C"/>
    <w:rsid w:val="00C94D99"/>
    <w:rsid w:val="00CD226B"/>
    <w:rsid w:val="00CF5302"/>
    <w:rsid w:val="00CF668C"/>
    <w:rsid w:val="00D05E3A"/>
    <w:rsid w:val="00D06B55"/>
    <w:rsid w:val="00D1069A"/>
    <w:rsid w:val="00D46CCC"/>
    <w:rsid w:val="00D56512"/>
    <w:rsid w:val="00D6496C"/>
    <w:rsid w:val="00D733C1"/>
    <w:rsid w:val="00DA6DCE"/>
    <w:rsid w:val="00DF1146"/>
    <w:rsid w:val="00E207E1"/>
    <w:rsid w:val="00E63958"/>
    <w:rsid w:val="00E754FD"/>
    <w:rsid w:val="00F21AA4"/>
    <w:rsid w:val="00F40D5F"/>
    <w:rsid w:val="00F416BF"/>
    <w:rsid w:val="00F84567"/>
    <w:rsid w:val="00F906DE"/>
    <w:rsid w:val="00FB1463"/>
    <w:rsid w:val="00FB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72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34"/>
    <w:locked/>
    <w:rsid w:val="00A85E54"/>
  </w:style>
  <w:style w:type="paragraph" w:customStyle="1" w:styleId="usoboll1">
    <w:name w:val="usoboll1"/>
    <w:basedOn w:val="Normale"/>
    <w:link w:val="usoboll1Carattere"/>
    <w:qFormat/>
    <w:rsid w:val="00806541"/>
    <w:pPr>
      <w:widowControl w:val="0"/>
      <w:spacing w:line="482" w:lineRule="atLeast"/>
      <w:jc w:val="both"/>
    </w:pPr>
    <w:rPr>
      <w:rFonts w:eastAsia="MS Mincho"/>
    </w:rPr>
  </w:style>
  <w:style w:type="character" w:customStyle="1" w:styleId="usoboll1Carattere">
    <w:name w:val="usoboll1 Carattere"/>
    <w:link w:val="usoboll1"/>
    <w:rsid w:val="00806541"/>
    <w:rPr>
      <w:rFonts w:ascii="Times New Roman" w:eastAsia="MS Mincho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1001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14</cp:revision>
  <dcterms:created xsi:type="dcterms:W3CDTF">2023-06-13T07:43:00Z</dcterms:created>
  <dcterms:modified xsi:type="dcterms:W3CDTF">2024-11-20T14:59:00Z</dcterms:modified>
</cp:coreProperties>
</file>